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76" w:rsidRPr="000C67C0" w:rsidRDefault="004A5A76" w:rsidP="00703C61">
      <w:pPr>
        <w:widowControl w:val="0"/>
        <w:jc w:val="center"/>
        <w:rPr>
          <w:b/>
          <w:smallCaps/>
        </w:rPr>
      </w:pPr>
      <w:r>
        <w:rPr>
          <w:b/>
          <w:smallCaps/>
        </w:rPr>
        <w:t xml:space="preserve">ENGL 110 </w:t>
      </w:r>
      <w:r w:rsidRPr="000C67C0">
        <w:rPr>
          <w:b/>
          <w:smallCaps/>
        </w:rPr>
        <w:t>F—Composition</w:t>
      </w:r>
    </w:p>
    <w:p w:rsidR="004A5A76" w:rsidRPr="000C67C0" w:rsidRDefault="004A5A76" w:rsidP="00703C61">
      <w:pPr>
        <w:widowControl w:val="0"/>
      </w:pPr>
    </w:p>
    <w:p w:rsidR="004A5A76" w:rsidRPr="000C67C0" w:rsidRDefault="004A5A76" w:rsidP="00703C61">
      <w:pPr>
        <w:widowControl w:val="0"/>
      </w:pPr>
      <w:r w:rsidRPr="000C67C0">
        <w:t xml:space="preserve">Instructor: Jessica Campbell                                                               </w:t>
      </w:r>
      <w:r>
        <w:t xml:space="preserve">                           Winter 2012</w:t>
      </w:r>
      <w:r w:rsidRPr="000C67C0">
        <w:t xml:space="preserve"> </w:t>
      </w:r>
    </w:p>
    <w:p w:rsidR="004A5A76" w:rsidRPr="000C67C0" w:rsidRDefault="004A5A76" w:rsidP="00703C61">
      <w:pPr>
        <w:widowControl w:val="0"/>
      </w:pPr>
      <w:r w:rsidRPr="000C67C0">
        <w:t>Office: Padelford B-415                                                                                           Class Meetings:</w:t>
      </w:r>
    </w:p>
    <w:p w:rsidR="004A5A76" w:rsidRPr="000C67C0" w:rsidRDefault="004A5A76" w:rsidP="00703C61">
      <w:pPr>
        <w:widowControl w:val="0"/>
      </w:pPr>
      <w:r w:rsidRPr="000C67C0">
        <w:t xml:space="preserve">Office Hours: Tuesdays </w:t>
      </w:r>
      <w:r>
        <w:t>12:30-2:30</w:t>
      </w:r>
      <w:r w:rsidRPr="000C67C0">
        <w:t xml:space="preserve">             </w:t>
      </w:r>
      <w:r w:rsidRPr="000C67C0">
        <w:tab/>
      </w:r>
      <w:r w:rsidRPr="000C67C0">
        <w:tab/>
      </w:r>
      <w:r w:rsidRPr="000C67C0">
        <w:tab/>
        <w:t xml:space="preserve">                         MTWTh 10:30-11:20</w:t>
      </w:r>
    </w:p>
    <w:p w:rsidR="004A5A76" w:rsidRPr="000C67C0" w:rsidRDefault="004A5A76" w:rsidP="00703C61">
      <w:pPr>
        <w:widowControl w:val="0"/>
      </w:pPr>
      <w:r w:rsidRPr="000C67C0">
        <w:t xml:space="preserve">                       or by appointment                                                                                        </w:t>
      </w:r>
      <w:r>
        <w:t>THO 217</w:t>
      </w:r>
    </w:p>
    <w:p w:rsidR="004A5A76" w:rsidRPr="000C67C0" w:rsidRDefault="004A5A76" w:rsidP="00703C61">
      <w:pPr>
        <w:widowControl w:val="0"/>
      </w:pPr>
      <w:r w:rsidRPr="000C67C0">
        <w:t xml:space="preserve">E-mail: jcampb33@uw.edu                                     </w:t>
      </w:r>
    </w:p>
    <w:p w:rsidR="004A5A76" w:rsidRPr="000C67C0" w:rsidRDefault="004A5A76" w:rsidP="00703C61">
      <w:pPr>
        <w:widowControl w:val="0"/>
      </w:pPr>
    </w:p>
    <w:p w:rsidR="004A5A76" w:rsidRPr="000C67C0" w:rsidRDefault="004A5A76" w:rsidP="00703C61">
      <w:pPr>
        <w:widowControl w:val="0"/>
        <w:rPr>
          <w:b/>
          <w:smallCaps/>
          <w:u w:val="single"/>
        </w:rPr>
      </w:pPr>
      <w:r w:rsidRPr="000C67C0">
        <w:rPr>
          <w:b/>
          <w:smallCaps/>
          <w:u w:val="single"/>
        </w:rPr>
        <w:t>Course Description</w:t>
      </w:r>
    </w:p>
    <w:p w:rsidR="004A5A76" w:rsidRDefault="004A5A76" w:rsidP="00703C61">
      <w:pPr>
        <w:widowControl w:val="0"/>
        <w:rPr>
          <w:rFonts w:cs="Arial"/>
          <w:color w:val="000000"/>
        </w:rPr>
      </w:pPr>
      <w:r>
        <w:t>Welcome to English 110</w:t>
      </w:r>
      <w:r w:rsidRPr="000C67C0">
        <w:t>!  Our central purpose in this course is to study and practice writing</w:t>
      </w:r>
      <w:r>
        <w:t>, building on the skills you developed in English 109</w:t>
      </w:r>
      <w:r w:rsidRPr="000C67C0">
        <w:t xml:space="preserve">.  Along the way, we will work on a lot of the skills that you’ll use throughout your college careers, such as in-depth reading, critical thinking, understanding the jargon of academics, and positioning your own voice within a larger conversation.  You will complete </w:t>
      </w:r>
      <w:r>
        <w:t>two sequences</w:t>
      </w:r>
      <w:r w:rsidRPr="000C67C0">
        <w:t xml:space="preserve"> of re</w:t>
      </w:r>
      <w:r>
        <w:t>ading and writing assignments, each leading up to a major paper</w:t>
      </w:r>
      <w:r w:rsidRPr="000C67C0">
        <w:t xml:space="preserve">.  </w:t>
      </w:r>
      <w:r>
        <w:t xml:space="preserve">This class will require lengthier assignments than English 109, but we will still take a step-by-step approach to building all the skills you need.  Instead of learning goals, we will be aiming for a list of Course Outcomes outlined by the Expository Writing Program (listed at the end of this syllabus).  </w:t>
      </w:r>
      <w:r>
        <w:rPr>
          <w:rFonts w:cs="Arial"/>
          <w:color w:val="000000"/>
        </w:rPr>
        <w:t>You will ultimately be graded on your proficiency in these outcomes.</w:t>
      </w:r>
    </w:p>
    <w:p w:rsidR="004A5A76" w:rsidRDefault="004A5A76" w:rsidP="00703C61">
      <w:pPr>
        <w:widowControl w:val="0"/>
        <w:rPr>
          <w:rFonts w:cs="Arial"/>
          <w:color w:val="000000"/>
        </w:rPr>
      </w:pPr>
    </w:p>
    <w:p w:rsidR="004A5A76" w:rsidRPr="000C67C0" w:rsidRDefault="004A5A76" w:rsidP="00703C61">
      <w:pPr>
        <w:widowControl w:val="0"/>
      </w:pPr>
      <w:r>
        <w:rPr>
          <w:rFonts w:cs="Arial"/>
          <w:color w:val="000000"/>
        </w:rPr>
        <w:t xml:space="preserve">As with English 109, in which my section of the class focused on reading and writing about technology and society, our materials for English 110 will share a specific topic: fairy tales.  Our first sequence of reading and writing assignments will cover different versions (old, new, serious, funny) of “Little Red Riding Hood,” and our second will deal more broadly with the role of stories in people’s lives.  You won’t be graded or tested on your opinions of these readings, but it will be helpful for us to have an overarching topic as we approach various writing tasks. </w:t>
      </w:r>
    </w:p>
    <w:p w:rsidR="004A5A76" w:rsidRPr="000C67C0" w:rsidRDefault="004A5A76" w:rsidP="00703C61">
      <w:pPr>
        <w:widowControl w:val="0"/>
      </w:pPr>
    </w:p>
    <w:p w:rsidR="004A5A76" w:rsidRPr="000C67C0" w:rsidRDefault="004A5A76" w:rsidP="00703C61">
      <w:pPr>
        <w:widowControl w:val="0"/>
        <w:rPr>
          <w:b/>
          <w:smallCaps/>
          <w:u w:val="single"/>
        </w:rPr>
      </w:pPr>
      <w:r w:rsidRPr="00DC7E5C">
        <w:rPr>
          <w:b/>
          <w:smallCaps/>
          <w:u w:val="single"/>
        </w:rPr>
        <w:t>Course Materials</w:t>
      </w:r>
    </w:p>
    <w:p w:rsidR="004A5A76" w:rsidRPr="000C67C0" w:rsidRDefault="004A5A76" w:rsidP="00703C61">
      <w:pPr>
        <w:widowControl w:val="0"/>
        <w:rPr>
          <w:b/>
        </w:rPr>
      </w:pPr>
      <w:r w:rsidRPr="000C67C0">
        <w:rPr>
          <w:b/>
        </w:rPr>
        <w:t>Textbooks Available at the University Bookstore:</w:t>
      </w:r>
    </w:p>
    <w:p w:rsidR="004A5A76" w:rsidRPr="000C67C0" w:rsidRDefault="004A5A76" w:rsidP="00703C61">
      <w:pPr>
        <w:widowControl w:val="0"/>
        <w:numPr>
          <w:ilvl w:val="0"/>
          <w:numId w:val="2"/>
        </w:numPr>
      </w:pPr>
      <w:r w:rsidRPr="000C67C0">
        <w:t xml:space="preserve">Required: </w:t>
      </w:r>
      <w:r>
        <w:rPr>
          <w:i/>
        </w:rPr>
        <w:t>Acts of Inquiry</w:t>
      </w:r>
      <w:r>
        <w:t>, Brief Edition</w:t>
      </w:r>
      <w:r w:rsidRPr="000C67C0">
        <w:t xml:space="preserve"> </w:t>
      </w:r>
    </w:p>
    <w:p w:rsidR="004A5A76" w:rsidRPr="000C67C0" w:rsidRDefault="004A5A76" w:rsidP="00703C61">
      <w:pPr>
        <w:widowControl w:val="0"/>
        <w:numPr>
          <w:ilvl w:val="0"/>
          <w:numId w:val="2"/>
        </w:numPr>
      </w:pPr>
      <w:r w:rsidRPr="000C67C0">
        <w:t xml:space="preserve">Recommended: </w:t>
      </w:r>
      <w:r w:rsidRPr="000C67C0">
        <w:rPr>
          <w:i/>
        </w:rPr>
        <w:t xml:space="preserve">The Everyday Writer </w:t>
      </w:r>
      <w:r w:rsidRPr="000C67C0">
        <w:t>by Lunsford</w:t>
      </w:r>
    </w:p>
    <w:p w:rsidR="004A5A76" w:rsidRPr="000C67C0" w:rsidRDefault="004A5A76" w:rsidP="00703C61">
      <w:pPr>
        <w:widowControl w:val="0"/>
        <w:rPr>
          <w:b/>
        </w:rPr>
      </w:pPr>
      <w:r w:rsidRPr="000C67C0">
        <w:rPr>
          <w:b/>
        </w:rPr>
        <w:t>Other Supplies:</w:t>
      </w:r>
    </w:p>
    <w:p w:rsidR="004A5A76" w:rsidRPr="000C67C0" w:rsidRDefault="004A5A76" w:rsidP="00703C61">
      <w:pPr>
        <w:widowControl w:val="0"/>
        <w:numPr>
          <w:ilvl w:val="0"/>
          <w:numId w:val="2"/>
        </w:numPr>
      </w:pPr>
      <w:r w:rsidRPr="000C67C0">
        <w:t>A notebook for in-class writing</w:t>
      </w:r>
    </w:p>
    <w:p w:rsidR="004A5A76" w:rsidRPr="000C67C0" w:rsidRDefault="004A5A76" w:rsidP="00703C61">
      <w:pPr>
        <w:widowControl w:val="0"/>
        <w:numPr>
          <w:ilvl w:val="0"/>
          <w:numId w:val="2"/>
        </w:numPr>
      </w:pPr>
      <w:r w:rsidRPr="000C67C0">
        <w:t>A folder to keep handouts and paper drafts together</w:t>
      </w:r>
    </w:p>
    <w:p w:rsidR="004A5A76" w:rsidRPr="000C67C0" w:rsidRDefault="004A5A76" w:rsidP="00703C61">
      <w:pPr>
        <w:widowControl w:val="0"/>
        <w:numPr>
          <w:ilvl w:val="0"/>
          <w:numId w:val="2"/>
        </w:numPr>
      </w:pPr>
      <w:r w:rsidRPr="000C67C0">
        <w:t>$5-$10 for copies/printing</w:t>
      </w:r>
      <w:r>
        <w:t xml:space="preserve">; YOU are responsible for printing readings from eReserves and bringing the hard copies to class on the days we will discuss them.  On the main library website, select “Course Reserves” from the left side of the page.  Then type “Campbell, Jessica” in the search box and our class page will pop up.  </w:t>
      </w:r>
    </w:p>
    <w:p w:rsidR="004A5A76" w:rsidRDefault="004A5A76" w:rsidP="00703C61">
      <w:pPr>
        <w:widowControl w:val="0"/>
        <w:numPr>
          <w:ilvl w:val="0"/>
          <w:numId w:val="2"/>
        </w:numPr>
      </w:pPr>
      <w:r w:rsidRPr="000C67C0">
        <w:t>Internet access and an active UWNet ID and e-mail account</w:t>
      </w:r>
    </w:p>
    <w:p w:rsidR="004A5A76" w:rsidRPr="000C67C0" w:rsidRDefault="004A5A76" w:rsidP="00703C61">
      <w:pPr>
        <w:widowControl w:val="0"/>
        <w:rPr>
          <w:b/>
          <w:smallCaps/>
          <w:u w:val="single"/>
        </w:rPr>
      </w:pPr>
    </w:p>
    <w:p w:rsidR="004A5A76" w:rsidRPr="000C67C0" w:rsidRDefault="004A5A76" w:rsidP="00703C61">
      <w:pPr>
        <w:widowControl w:val="0"/>
        <w:rPr>
          <w:b/>
          <w:smallCaps/>
          <w:u w:val="single"/>
        </w:rPr>
      </w:pPr>
      <w:r w:rsidRPr="000C67C0">
        <w:rPr>
          <w:b/>
          <w:smallCaps/>
          <w:u w:val="single"/>
        </w:rPr>
        <w:t>Assessment</w:t>
      </w:r>
    </w:p>
    <w:p w:rsidR="004A5A76" w:rsidRPr="000C67C0" w:rsidRDefault="004A5A76" w:rsidP="00703C61">
      <w:pPr>
        <w:widowControl w:val="0"/>
        <w:rPr>
          <w:b/>
          <w:u w:val="single"/>
        </w:rPr>
      </w:pPr>
      <w:r w:rsidRPr="000C67C0">
        <w:rPr>
          <w:b/>
          <w:u w:val="single"/>
        </w:rPr>
        <w:t>Participation (30%)</w:t>
      </w:r>
    </w:p>
    <w:p w:rsidR="004A5A76" w:rsidRDefault="004A5A76" w:rsidP="00703C61">
      <w:r w:rsidRPr="000C67C0">
        <w:rPr>
          <w:szCs w:val="20"/>
        </w:rPr>
        <w:t xml:space="preserve">I will grade your participation holistically based on several criteria, including your class attendance, your willingness to contribute to class discussions by making comments and asking questions, your engagement in group work and peer workshops, your timely completion of all reading and writing assignments, and your conferences with me.  Remember that “class </w:t>
      </w:r>
      <w:r w:rsidRPr="000C67C0">
        <w:rPr>
          <w:szCs w:val="20"/>
        </w:rPr>
        <w:lastRenderedPageBreak/>
        <w:t>attendance” means being on time, awake, and involved.  Always bring your textbook</w:t>
      </w:r>
      <w:r>
        <w:rPr>
          <w:szCs w:val="20"/>
        </w:rPr>
        <w:t>,</w:t>
      </w:r>
      <w:r w:rsidRPr="000C67C0">
        <w:rPr>
          <w:szCs w:val="20"/>
        </w:rPr>
        <w:t xml:space="preserve"> notebook</w:t>
      </w:r>
      <w:r>
        <w:rPr>
          <w:szCs w:val="20"/>
        </w:rPr>
        <w:t>, and appropriate eReserves readings</w:t>
      </w:r>
      <w:r w:rsidRPr="000C67C0">
        <w:rPr>
          <w:szCs w:val="20"/>
        </w:rPr>
        <w:t xml:space="preserve"> to class.  If you miss class, get in touch with me as early as possible about how to catch up.  Doing so will redeem your participation grade entirely or partially, depending on the reason for your absence.  In other words, don’t just skip class because you feel like it, but </w:t>
      </w:r>
      <w:r w:rsidRPr="000C67C0">
        <w:t xml:space="preserve">if you have an appointment, an illness, or personal issues to deal with, your best bet is to </w:t>
      </w:r>
      <w:r w:rsidRPr="000C67C0">
        <w:rPr>
          <w:b/>
        </w:rPr>
        <w:t>get in touch with me</w:t>
      </w:r>
      <w:r w:rsidRPr="000C67C0">
        <w:t xml:space="preserve"> by e-mail and make up the work as soon as possible.  If I do not see or hear from you, I will e-mail your academic advisor.</w:t>
      </w:r>
    </w:p>
    <w:p w:rsidR="004A5A76" w:rsidRDefault="004A5A76" w:rsidP="00703C61">
      <w:r>
        <w:rPr>
          <w:b/>
        </w:rPr>
        <w:t>Response Papers</w:t>
      </w:r>
    </w:p>
    <w:p w:rsidR="004A5A76" w:rsidRPr="00DC7E5C" w:rsidRDefault="004A5A76" w:rsidP="00703C61">
      <w:r>
        <w:t xml:space="preserve">Unless I say otherwise, you are required to write a response paper for EACH course reading (except </w:t>
      </w:r>
      <w:r>
        <w:rPr>
          <w:i/>
        </w:rPr>
        <w:t>Acts of Inquiry</w:t>
      </w:r>
      <w:r>
        <w:t xml:space="preserve"> readings).  I will not be evaluating this paper on the quality of your writing; it’s an exercise in developing your critical reading skills.  All you need to do for each response paper is write out two questions, two observations, or one question and one observation in response to the reading.  You will type and print these papers and bring them to class the day you’re responsible for having finished the reading.  I’ll collect them and give a √, √+, or √- (OK, great, not so great).  These papers are not part of the final portfolio.  If they’re not turned in on time, you won’t get credit for them and will lose participation points.  </w:t>
      </w:r>
      <w:proofErr w:type="gramStart"/>
      <w:r>
        <w:t>If you’re absent, you may email them, but only if you do so by 10:30 AM on that class day.</w:t>
      </w:r>
      <w:proofErr w:type="gramEnd"/>
      <w:r>
        <w:t xml:space="preserve">  The goal of these papers is to get you thinking critically about the readings and to boost the quality of class discussion. </w:t>
      </w:r>
    </w:p>
    <w:p w:rsidR="004A5A76" w:rsidRPr="000C67C0" w:rsidRDefault="004A5A76" w:rsidP="00703C61">
      <w:pPr>
        <w:widowControl w:val="0"/>
      </w:pPr>
    </w:p>
    <w:p w:rsidR="004A5A76" w:rsidRPr="000C67C0" w:rsidRDefault="004A5A76" w:rsidP="00703C61">
      <w:pPr>
        <w:widowControl w:val="0"/>
        <w:rPr>
          <w:b/>
          <w:sz w:val="8"/>
        </w:rPr>
      </w:pPr>
      <w:r w:rsidRPr="000C67C0">
        <w:rPr>
          <w:b/>
          <w:u w:val="single"/>
        </w:rPr>
        <w:t>Portfolio (70%)</w:t>
      </w:r>
    </w:p>
    <w:p w:rsidR="004A5A76" w:rsidRPr="000C67C0" w:rsidRDefault="004A5A76" w:rsidP="00703C61">
      <w:pPr>
        <w:widowControl w:val="0"/>
      </w:pPr>
      <w:r w:rsidRPr="000C67C0">
        <w:t xml:space="preserve">In this course, you will </w:t>
      </w:r>
      <w:r>
        <w:t xml:space="preserve">complete </w:t>
      </w:r>
      <w:r w:rsidRPr="000C67C0">
        <w:t xml:space="preserve">several short assignments and </w:t>
      </w:r>
      <w:r>
        <w:t>two</w:t>
      </w:r>
      <w:r w:rsidRPr="000C67C0">
        <w:t xml:space="preserve"> major assignment</w:t>
      </w:r>
      <w:r>
        <w:t>s</w:t>
      </w:r>
      <w:r w:rsidRPr="000C67C0">
        <w:t xml:space="preserve">, all of which are designed to help you fulfill </w:t>
      </w:r>
      <w:r>
        <w:t>the course outcomes listed at the end of this syllabus</w:t>
      </w:r>
      <w:r w:rsidRPr="000C67C0">
        <w:t>.  You will have a chance to revise the papers significantly, using feedback from me and from peer review sessions. Toward the end of the course, you will compile and submit a portfolio of your work.  The portfolio will include</w:t>
      </w:r>
      <w:r>
        <w:t xml:space="preserve"> revised versions of </w:t>
      </w:r>
      <w:r>
        <w:rPr>
          <w:i/>
        </w:rPr>
        <w:t>three</w:t>
      </w:r>
      <w:r>
        <w:t xml:space="preserve"> short papers and </w:t>
      </w:r>
      <w:r>
        <w:rPr>
          <w:i/>
        </w:rPr>
        <w:t>one</w:t>
      </w:r>
      <w:r>
        <w:t xml:space="preserve"> major paper,</w:t>
      </w:r>
      <w:r w:rsidRPr="000C67C0">
        <w:t xml:space="preserve"> along with a </w:t>
      </w:r>
      <w:r>
        <w:t xml:space="preserve">portfolio cover letter </w:t>
      </w:r>
      <w:r w:rsidRPr="00E966D5">
        <w:t>that explains how the portfolio</w:t>
      </w:r>
      <w:r>
        <w:t xml:space="preserve"> selections</w:t>
      </w:r>
      <w:r w:rsidRPr="00E966D5">
        <w:t xml:space="preserve"> demonstrate the four outcomes for the course.</w:t>
      </w:r>
      <w:r>
        <w:t xml:space="preserve"> In addition, the portfolio must</w:t>
      </w:r>
      <w:r w:rsidRPr="00E966D5">
        <w:t xml:space="preserve"> include </w:t>
      </w:r>
      <w:r w:rsidRPr="00E966D5">
        <w:rPr>
          <w:b/>
        </w:rPr>
        <w:t xml:space="preserve">all </w:t>
      </w:r>
      <w:r>
        <w:rPr>
          <w:b/>
        </w:rPr>
        <w:t>of the papers</w:t>
      </w:r>
      <w:r w:rsidRPr="00E966D5">
        <w:rPr>
          <w:b/>
        </w:rPr>
        <w:t xml:space="preserve"> (with feedback) </w:t>
      </w:r>
      <w:r w:rsidRPr="00E966D5">
        <w:t xml:space="preserve">you were assigned in the course, even </w:t>
      </w:r>
      <w:r>
        <w:t>those</w:t>
      </w:r>
      <w:r w:rsidRPr="00E966D5">
        <w:t xml:space="preserve"> you do not revise. A portfolio that does not include all </w:t>
      </w:r>
      <w:r>
        <w:t xml:space="preserve">of </w:t>
      </w:r>
      <w:r w:rsidRPr="00E966D5">
        <w:t>the above will be considered incomplete.</w:t>
      </w:r>
    </w:p>
    <w:p w:rsidR="004A5A76" w:rsidRPr="000C67C0" w:rsidRDefault="004A5A76" w:rsidP="00703C61">
      <w:pPr>
        <w:widowControl w:val="0"/>
      </w:pPr>
    </w:p>
    <w:p w:rsidR="004A5A76" w:rsidRPr="000C67C0" w:rsidRDefault="004A5A76" w:rsidP="00703C61">
      <w:pPr>
        <w:widowControl w:val="0"/>
      </w:pPr>
      <w:r>
        <w:t>Since</w:t>
      </w:r>
      <w:r w:rsidRPr="000C67C0">
        <w:t xml:space="preserve"> you will not turn in your portfolio until the end of the quarter, you will not be graded on any of your assignments until that time. The benefit of this portfolio system is that you are able to develop new skills and techniques before being assessed. Thus, your grade will reflect how well you have met the course learning goals at the end of the quarter rather than at the beginning.</w:t>
      </w:r>
    </w:p>
    <w:p w:rsidR="004A5A76" w:rsidRPr="000C67C0" w:rsidRDefault="004A5A76" w:rsidP="00703C61">
      <w:pPr>
        <w:widowControl w:val="0"/>
      </w:pPr>
    </w:p>
    <w:p w:rsidR="004A5A76" w:rsidRPr="000C67C0" w:rsidRDefault="004A5A76" w:rsidP="00703C61">
      <w:pPr>
        <w:widowControl w:val="0"/>
        <w:rPr>
          <w:sz w:val="8"/>
          <w:u w:val="single"/>
        </w:rPr>
      </w:pPr>
      <w:r w:rsidRPr="000C67C0">
        <w:rPr>
          <w:u w:val="single"/>
        </w:rPr>
        <w:t>Evaluation Rubric</w:t>
      </w:r>
    </w:p>
    <w:p w:rsidR="004A5A76" w:rsidRPr="000C67C0" w:rsidRDefault="004A5A76" w:rsidP="00703C61">
      <w:pPr>
        <w:widowControl w:val="0"/>
      </w:pPr>
      <w:r w:rsidRPr="000C67C0">
        <w:t>Throughout the quarter, your papers will receive feedback to help you identify what you are doing well and what you need to improve. I will use the following evaluation rubric as part of my feedback:</w:t>
      </w:r>
    </w:p>
    <w:p w:rsidR="004A5A76" w:rsidRPr="000C67C0" w:rsidRDefault="004A5A76" w:rsidP="00703C61">
      <w:pPr>
        <w:widowControl w:val="0"/>
        <w:ind w:left="540" w:hanging="180"/>
      </w:pPr>
      <w:r w:rsidRPr="000C67C0">
        <w:t xml:space="preserve">- </w:t>
      </w:r>
      <w:r w:rsidRPr="000C67C0">
        <w:rPr>
          <w:b/>
        </w:rPr>
        <w:t xml:space="preserve">Outstanding: </w:t>
      </w:r>
      <w:r w:rsidRPr="000C67C0">
        <w:t>Offers a very highly proficient demonstration of the tasks of the assignment, including some appropriate risk-taking and/or creativity.</w:t>
      </w:r>
    </w:p>
    <w:p w:rsidR="004A5A76" w:rsidRPr="000C67C0" w:rsidRDefault="004A5A76" w:rsidP="00703C61">
      <w:pPr>
        <w:widowControl w:val="0"/>
        <w:ind w:left="540" w:hanging="180"/>
      </w:pPr>
      <w:r w:rsidRPr="000C67C0">
        <w:t>-</w:t>
      </w:r>
      <w:r w:rsidRPr="000C67C0">
        <w:rPr>
          <w:b/>
        </w:rPr>
        <w:t xml:space="preserve"> Strong: </w:t>
      </w:r>
      <w:r w:rsidRPr="000C67C0">
        <w:t>Offers a proficient demonstration of the tasks of the assignment, which could be further enhanced with revision.</w:t>
      </w:r>
    </w:p>
    <w:p w:rsidR="004A5A76" w:rsidRPr="000C67C0" w:rsidRDefault="004A5A76" w:rsidP="00703C61">
      <w:pPr>
        <w:widowControl w:val="0"/>
        <w:ind w:left="540" w:hanging="180"/>
      </w:pPr>
      <w:r w:rsidRPr="000C67C0">
        <w:t>-</w:t>
      </w:r>
      <w:r w:rsidRPr="000C67C0">
        <w:rPr>
          <w:b/>
        </w:rPr>
        <w:t xml:space="preserve"> Good: </w:t>
      </w:r>
      <w:r w:rsidRPr="000C67C0">
        <w:t>Effectively demonstrates the tasks of the assignment, but less proficiently; could use some revision.</w:t>
      </w:r>
    </w:p>
    <w:p w:rsidR="004A5A76" w:rsidRPr="000C67C0" w:rsidRDefault="004A5A76" w:rsidP="00703C61">
      <w:pPr>
        <w:widowControl w:val="0"/>
        <w:ind w:left="540" w:hanging="180"/>
      </w:pPr>
      <w:r w:rsidRPr="000C67C0">
        <w:t xml:space="preserve">- </w:t>
      </w:r>
      <w:r w:rsidRPr="000C67C0">
        <w:rPr>
          <w:b/>
        </w:rPr>
        <w:t xml:space="preserve">Acceptable: </w:t>
      </w:r>
      <w:r w:rsidRPr="000C67C0">
        <w:t xml:space="preserve">Minimally meets the basic requirements of the assignment, but would benefit </w:t>
      </w:r>
      <w:r w:rsidRPr="000C67C0">
        <w:lastRenderedPageBreak/>
        <w:t>from significant revision.</w:t>
      </w:r>
    </w:p>
    <w:p w:rsidR="004A5A76" w:rsidRPr="000C67C0" w:rsidRDefault="004A5A76" w:rsidP="00703C61">
      <w:pPr>
        <w:widowControl w:val="0"/>
        <w:ind w:left="540" w:hanging="180"/>
      </w:pPr>
      <w:r w:rsidRPr="000C67C0">
        <w:t>-</w:t>
      </w:r>
      <w:r w:rsidRPr="000C67C0">
        <w:rPr>
          <w:b/>
        </w:rPr>
        <w:t xml:space="preserve"> Inadequate: </w:t>
      </w:r>
      <w:r w:rsidRPr="000C67C0">
        <w:t>Does not meet the requirements of the assignment; requires substantial revision on multiple levels.</w:t>
      </w:r>
    </w:p>
    <w:p w:rsidR="004A5A76" w:rsidRPr="000C67C0" w:rsidRDefault="004A5A76" w:rsidP="00354684">
      <w:pPr>
        <w:widowControl w:val="0"/>
        <w:rPr>
          <w:b/>
        </w:rPr>
      </w:pPr>
    </w:p>
    <w:p w:rsidR="004A5A76" w:rsidRPr="000C67C0" w:rsidRDefault="004A5A76" w:rsidP="00354684">
      <w:pPr>
        <w:widowControl w:val="0"/>
        <w:rPr>
          <w:b/>
          <w:smallCaps/>
          <w:u w:val="single"/>
        </w:rPr>
      </w:pPr>
      <w:r w:rsidRPr="000C67C0">
        <w:rPr>
          <w:b/>
          <w:smallCaps/>
          <w:u w:val="single"/>
        </w:rPr>
        <w:t>Late Policy</w:t>
      </w:r>
    </w:p>
    <w:p w:rsidR="004A5A76" w:rsidRDefault="004A5A76" w:rsidP="00354684">
      <w:pPr>
        <w:widowControl w:val="0"/>
        <w:rPr>
          <w:color w:val="000000"/>
        </w:rPr>
      </w:pPr>
      <w:r>
        <w:rPr>
          <w:color w:val="000000"/>
        </w:rPr>
        <w:t xml:space="preserve">Assignments should be submitted to the Catalyst dropbox by 10:15 AM on the day that they are due.  You don’t need to bring a hard copy to class unless I specifically say so.  Access the dropbox by going to the right side of your MyUW page and selecting “Catalyst Web Tools.”  If you turn in a paper late, I will not give you feedback on it and you will lose a participation point.  Since a complete portfolio requires feedback on every paper, you will need to take all late papers to one of the writing centers (ideally the IC) and then show me the hard copy.  If an emergency situation arises, e-mail me or come talk to me and we will work something out.  </w:t>
      </w:r>
    </w:p>
    <w:p w:rsidR="004A5A76" w:rsidRDefault="004A5A76" w:rsidP="00354684">
      <w:pPr>
        <w:widowControl w:val="0"/>
        <w:rPr>
          <w:color w:val="000000"/>
        </w:rPr>
      </w:pPr>
    </w:p>
    <w:p w:rsidR="004A5A76" w:rsidRDefault="004A5A76" w:rsidP="00703C61">
      <w:pPr>
        <w:widowControl w:val="0"/>
      </w:pPr>
      <w:r w:rsidRPr="00354684">
        <w:rPr>
          <w:b/>
          <w:u w:val="single"/>
        </w:rPr>
        <w:t>Paper Formatting</w:t>
      </w:r>
      <w:r w:rsidRPr="000C67C0">
        <w:t xml:space="preserve"> </w:t>
      </w:r>
    </w:p>
    <w:p w:rsidR="004A5A76" w:rsidRPr="000C67C0" w:rsidRDefault="004A5A76" w:rsidP="00F11BBB">
      <w:pPr>
        <w:widowControl w:val="0"/>
      </w:pPr>
      <w:r>
        <w:rPr>
          <w:b/>
        </w:rPr>
        <w:t>A</w:t>
      </w:r>
      <w:r w:rsidRPr="000C67C0">
        <w:rPr>
          <w:b/>
        </w:rPr>
        <w:t>ll</w:t>
      </w:r>
      <w:r w:rsidRPr="000C67C0">
        <w:t xml:space="preserve"> of your written assignments </w:t>
      </w:r>
      <w:r>
        <w:t xml:space="preserve">must </w:t>
      </w:r>
      <w:r w:rsidRPr="000C67C0">
        <w:t xml:space="preserve">comply with </w:t>
      </w:r>
      <w:r w:rsidRPr="000C67C0">
        <w:rPr>
          <w:b/>
        </w:rPr>
        <w:t>all</w:t>
      </w:r>
      <w:r w:rsidRPr="000C67C0">
        <w:t xml:space="preserve"> of the following formatting guidelines</w:t>
      </w:r>
      <w:r>
        <w:t xml:space="preserve">.  A paper that does not comply is LATE and will cost you a participation point.  I will give you feedback on it, but not until you’ve re-submitted it with proper formatting. </w:t>
      </w:r>
      <w:r w:rsidRPr="000C67C0">
        <w:t xml:space="preserve"> (as a general rule, follow MLA format; it can be found at </w:t>
      </w:r>
      <w:hyperlink r:id="rId6" w:history="1">
        <w:r w:rsidRPr="000C67C0">
          <w:rPr>
            <w:rStyle w:val="Hyperlink"/>
          </w:rPr>
          <w:t>http://owl.english.purdue.edu/owl/resource/747/01/</w:t>
        </w:r>
      </w:hyperlink>
      <w:r w:rsidRPr="000C67C0">
        <w:t>):</w:t>
      </w:r>
    </w:p>
    <w:p w:rsidR="004A5A76" w:rsidRPr="000C67C0" w:rsidRDefault="004A5A76" w:rsidP="00703C61">
      <w:pPr>
        <w:widowControl w:val="0"/>
        <w:numPr>
          <w:ilvl w:val="0"/>
          <w:numId w:val="3"/>
        </w:numPr>
        <w:tabs>
          <w:tab w:val="clear" w:pos="1080"/>
          <w:tab w:val="num" w:pos="900"/>
        </w:tabs>
        <w:ind w:left="900"/>
        <w:jc w:val="both"/>
      </w:pPr>
      <w:r w:rsidRPr="000C67C0">
        <w:t>1-inch margins (be sure to check—the default is often 1.25 inches)</w:t>
      </w:r>
    </w:p>
    <w:p w:rsidR="004A5A76" w:rsidRPr="000C67C0" w:rsidRDefault="004A5A76" w:rsidP="00703C61">
      <w:pPr>
        <w:widowControl w:val="0"/>
        <w:numPr>
          <w:ilvl w:val="0"/>
          <w:numId w:val="3"/>
        </w:numPr>
        <w:tabs>
          <w:tab w:val="clear" w:pos="1080"/>
          <w:tab w:val="num" w:pos="900"/>
        </w:tabs>
        <w:ind w:left="900"/>
      </w:pPr>
      <w:r w:rsidRPr="000C67C0">
        <w:t>12-point Times New Roman font</w:t>
      </w:r>
    </w:p>
    <w:p w:rsidR="004A5A76" w:rsidRPr="000C67C0" w:rsidRDefault="004A5A76" w:rsidP="00703C61">
      <w:pPr>
        <w:widowControl w:val="0"/>
        <w:numPr>
          <w:ilvl w:val="0"/>
          <w:numId w:val="3"/>
        </w:numPr>
        <w:tabs>
          <w:tab w:val="clear" w:pos="1080"/>
          <w:tab w:val="num" w:pos="900"/>
        </w:tabs>
        <w:ind w:left="900"/>
      </w:pPr>
      <w:r w:rsidRPr="000C67C0">
        <w:t>Double-spaced</w:t>
      </w:r>
    </w:p>
    <w:p w:rsidR="004A5A76" w:rsidRPr="000C67C0" w:rsidRDefault="004A5A76" w:rsidP="00703C61">
      <w:pPr>
        <w:widowControl w:val="0"/>
        <w:numPr>
          <w:ilvl w:val="0"/>
          <w:numId w:val="3"/>
        </w:numPr>
        <w:tabs>
          <w:tab w:val="clear" w:pos="1080"/>
          <w:tab w:val="num" w:pos="900"/>
        </w:tabs>
        <w:ind w:left="900"/>
      </w:pPr>
      <w:r w:rsidRPr="000C67C0">
        <w:t xml:space="preserve">A double-spaced heading in the top left-hand corner with your name, </w:t>
      </w:r>
      <w:r>
        <w:t>instructor name, class (ENGL 110</w:t>
      </w:r>
      <w:r w:rsidRPr="000C67C0">
        <w:t>), and the date</w:t>
      </w:r>
    </w:p>
    <w:p w:rsidR="004A5A76" w:rsidRPr="000C67C0" w:rsidRDefault="004A5A76" w:rsidP="00703C61">
      <w:pPr>
        <w:widowControl w:val="0"/>
        <w:numPr>
          <w:ilvl w:val="0"/>
          <w:numId w:val="3"/>
        </w:numPr>
        <w:tabs>
          <w:tab w:val="clear" w:pos="1080"/>
          <w:tab w:val="num" w:pos="900"/>
        </w:tabs>
        <w:ind w:left="900"/>
      </w:pPr>
      <w:r w:rsidRPr="000C67C0">
        <w:t xml:space="preserve">After the heading, include a centered title, NOT bold or underlined  </w:t>
      </w:r>
    </w:p>
    <w:p w:rsidR="004A5A76" w:rsidRPr="000C67C0" w:rsidRDefault="004A5A76" w:rsidP="00703C61">
      <w:pPr>
        <w:widowControl w:val="0"/>
        <w:numPr>
          <w:ilvl w:val="0"/>
          <w:numId w:val="3"/>
        </w:numPr>
        <w:tabs>
          <w:tab w:val="clear" w:pos="1080"/>
          <w:tab w:val="num" w:pos="900"/>
        </w:tabs>
        <w:ind w:left="900"/>
      </w:pPr>
      <w:r w:rsidRPr="000C67C0">
        <w:t>Include page numbers in the upper right hand corner of each page</w:t>
      </w:r>
    </w:p>
    <w:p w:rsidR="004A5A76" w:rsidRPr="000C67C0" w:rsidRDefault="004A5A76" w:rsidP="00703C61">
      <w:pPr>
        <w:widowControl w:val="0"/>
        <w:numPr>
          <w:ilvl w:val="0"/>
          <w:numId w:val="3"/>
        </w:numPr>
        <w:tabs>
          <w:tab w:val="clear" w:pos="1080"/>
          <w:tab w:val="num" w:pos="900"/>
        </w:tabs>
        <w:ind w:left="900"/>
      </w:pPr>
      <w:r w:rsidRPr="000C67C0">
        <w:t>Proper MLA in-text citation (we’ll talk about how to do this)</w:t>
      </w:r>
    </w:p>
    <w:p w:rsidR="004A5A76" w:rsidRDefault="004A5A76" w:rsidP="00703C61">
      <w:pPr>
        <w:widowControl w:val="0"/>
        <w:numPr>
          <w:ilvl w:val="0"/>
          <w:numId w:val="3"/>
        </w:numPr>
        <w:tabs>
          <w:tab w:val="clear" w:pos="1080"/>
          <w:tab w:val="num" w:pos="900"/>
        </w:tabs>
        <w:ind w:left="900"/>
      </w:pPr>
      <w:r w:rsidRPr="000C67C0">
        <w:t xml:space="preserve">Works Cited page (unless I say you don’t need to for a certain paper)  </w:t>
      </w:r>
    </w:p>
    <w:p w:rsidR="004A5A76" w:rsidRPr="000C67C0" w:rsidRDefault="004A5A76" w:rsidP="00703C61">
      <w:pPr>
        <w:widowControl w:val="0"/>
        <w:numPr>
          <w:ilvl w:val="0"/>
          <w:numId w:val="3"/>
        </w:numPr>
        <w:tabs>
          <w:tab w:val="clear" w:pos="1080"/>
          <w:tab w:val="num" w:pos="900"/>
        </w:tabs>
        <w:ind w:left="900"/>
      </w:pPr>
      <w:r>
        <w:t>Electronic file name must be your first initial and last name (all capitalized, no spaces or punctuation) followed by the assignment number.  For example, if you were named Justin Bieber and the assignment was #2.2, you’d name your document “JBIEBER2.2.”</w:t>
      </w:r>
    </w:p>
    <w:p w:rsidR="004A5A76" w:rsidRPr="000C67C0" w:rsidRDefault="004A5A76" w:rsidP="00703C61">
      <w:pPr>
        <w:widowControl w:val="0"/>
        <w:rPr>
          <w:b/>
          <w:smallCaps/>
          <w:u w:val="single"/>
        </w:rPr>
      </w:pPr>
    </w:p>
    <w:p w:rsidR="004A5A76" w:rsidRPr="000C67C0" w:rsidRDefault="004A5A76" w:rsidP="00703C61">
      <w:pPr>
        <w:widowControl w:val="0"/>
        <w:rPr>
          <w:b/>
          <w:smallCaps/>
          <w:u w:val="single"/>
        </w:rPr>
      </w:pPr>
      <w:r w:rsidRPr="000C67C0">
        <w:rPr>
          <w:b/>
          <w:smallCaps/>
          <w:u w:val="single"/>
        </w:rPr>
        <w:t>Writing Center Resources</w:t>
      </w:r>
    </w:p>
    <w:p w:rsidR="004A5A76" w:rsidRPr="000C67C0" w:rsidRDefault="004A5A76" w:rsidP="00703C61">
      <w:pPr>
        <w:rPr>
          <w:b/>
        </w:rPr>
      </w:pPr>
      <w:r w:rsidRPr="000C67C0">
        <w:rPr>
          <w:b/>
        </w:rPr>
        <w:t>Instructional Center (IC)</w:t>
      </w:r>
    </w:p>
    <w:p w:rsidR="004A5A76" w:rsidRPr="000C67C0" w:rsidRDefault="004A5A76" w:rsidP="00703C61">
      <w:pPr>
        <w:pStyle w:val="BodyText2"/>
        <w:rPr>
          <w:rFonts w:ascii="Times New Roman" w:hAnsi="Times New Roman"/>
          <w:sz w:val="24"/>
          <w:szCs w:val="24"/>
        </w:rPr>
      </w:pPr>
      <w:r w:rsidRPr="000C67C0">
        <w:rPr>
          <w:rFonts w:ascii="Times New Roman" w:hAnsi="Times New Roman"/>
          <w:sz w:val="24"/>
          <w:szCs w:val="24"/>
        </w:rPr>
        <w:t xml:space="preserve">Staffed by 17 professional instructors and over 100 peer tutors, the Instructional Center provides tutoring and study groups for students in almost every discipline or major.  In addition to tutoring, special services offered at the IC include a computer lab, Study Skills Sessions and Assessments, Critical Reading Courses, and various types of Learning Assessments. IC Hours are generally M - F   8:30 am - 5:00 pm.  Check the IC Web site for up-to-date information: </w:t>
      </w:r>
      <w:hyperlink r:id="rId7" w:history="1">
        <w:r w:rsidRPr="000C67C0">
          <w:rPr>
            <w:rStyle w:val="Hyperlink"/>
            <w:rFonts w:ascii="Times New Roman" w:hAnsi="Times New Roman"/>
            <w:sz w:val="24"/>
          </w:rPr>
          <w:t>http://depts.washington.edu/ic/</w:t>
        </w:r>
      </w:hyperlink>
      <w:r w:rsidRPr="000C67C0">
        <w:rPr>
          <w:rFonts w:ascii="Times New Roman" w:hAnsi="Times New Roman"/>
          <w:sz w:val="24"/>
          <w:szCs w:val="24"/>
        </w:rPr>
        <w:t xml:space="preserve"> .</w:t>
      </w:r>
    </w:p>
    <w:p w:rsidR="004A5A76" w:rsidRPr="000C67C0" w:rsidRDefault="004A5A76" w:rsidP="00703C61">
      <w:pPr>
        <w:rPr>
          <w:b/>
        </w:rPr>
      </w:pPr>
      <w:r w:rsidRPr="000C67C0">
        <w:rPr>
          <w:b/>
        </w:rPr>
        <w:t>Odegaard Writing Center and CLUE</w:t>
      </w:r>
    </w:p>
    <w:p w:rsidR="004A5A76" w:rsidRPr="000C67C0" w:rsidRDefault="004A5A76" w:rsidP="00703C61">
      <w:pPr>
        <w:widowControl w:val="0"/>
      </w:pPr>
      <w:r w:rsidRPr="000C67C0">
        <w:t xml:space="preserve">Writing tutors are available to help you one-on-one with your writing at the Odegaard Writing Center.  Check out </w:t>
      </w:r>
      <w:hyperlink r:id="rId8" w:history="1">
        <w:r w:rsidRPr="000C67C0">
          <w:rPr>
            <w:rStyle w:val="Hyperlink"/>
          </w:rPr>
          <w:t>http://depts.washington.edu/owrc</w:t>
        </w:r>
      </w:hyperlink>
      <w:r w:rsidRPr="000C67C0">
        <w:t xml:space="preserve"> and make appointments in advance.  For drop-in help, including in the evening when the IC is closed, try CLUE; their website is </w:t>
      </w:r>
      <w:hyperlink r:id="rId9" w:history="1">
        <w:r w:rsidRPr="000C67C0">
          <w:rPr>
            <w:rStyle w:val="Hyperlink"/>
          </w:rPr>
          <w:t>http://depts.washington.edu/clue/</w:t>
        </w:r>
      </w:hyperlink>
      <w:r w:rsidRPr="000C67C0">
        <w:t>. Keep in mind that this tutoring isn’t “for bad writers;” everybody can use an extra pair of eyes on a paper.</w:t>
      </w:r>
    </w:p>
    <w:p w:rsidR="004A5A76" w:rsidRPr="000C67C0" w:rsidRDefault="004A5A76" w:rsidP="00703C61">
      <w:pPr>
        <w:widowControl w:val="0"/>
        <w:rPr>
          <w:b/>
          <w:smallCaps/>
          <w:u w:val="single"/>
        </w:rPr>
      </w:pPr>
    </w:p>
    <w:p w:rsidR="004A5A76" w:rsidRPr="000C67C0" w:rsidRDefault="004A5A76" w:rsidP="00703C61">
      <w:pPr>
        <w:widowControl w:val="0"/>
        <w:rPr>
          <w:b/>
          <w:smallCaps/>
          <w:u w:val="single"/>
        </w:rPr>
      </w:pPr>
      <w:r w:rsidRPr="000C67C0">
        <w:rPr>
          <w:b/>
          <w:smallCaps/>
          <w:u w:val="single"/>
        </w:rPr>
        <w:lastRenderedPageBreak/>
        <w:t>Office Hours and E-mail</w:t>
      </w:r>
    </w:p>
    <w:p w:rsidR="004A5A76" w:rsidRPr="000C67C0" w:rsidRDefault="004A5A76" w:rsidP="00703C61">
      <w:pPr>
        <w:widowControl w:val="0"/>
      </w:pPr>
      <w:r w:rsidRPr="000C67C0">
        <w:t>I’m available to help you or chat with you, and I want you to feel comfortable communicating with me about any concerns.  Office hours are set periods during which I will be in my office, twiddling my thumbs until a student comes to talk to me.  I also tend to respond to e-mails promptly.  (</w:t>
      </w:r>
      <w:proofErr w:type="gramStart"/>
      <w:r w:rsidRPr="000C67C0">
        <w:t>I often send e-mails too—be sure to keep an eye on your inbox).</w:t>
      </w:r>
      <w:proofErr w:type="gramEnd"/>
      <w:r w:rsidRPr="000C67C0">
        <w:t xml:space="preserve">  So send me </w:t>
      </w:r>
      <w:proofErr w:type="gramStart"/>
      <w:r w:rsidRPr="000C67C0">
        <w:t>an e</w:t>
      </w:r>
      <w:proofErr w:type="gramEnd"/>
      <w:r w:rsidRPr="000C67C0">
        <w:t>-mail, come to office hours, or set up office appointments with me at other times if you are busy during my office hours.  You might even get some extra participation points.</w:t>
      </w:r>
    </w:p>
    <w:p w:rsidR="004A5A76" w:rsidRPr="000C67C0" w:rsidRDefault="004A5A76" w:rsidP="00703C61">
      <w:pPr>
        <w:widowControl w:val="0"/>
        <w:rPr>
          <w:b/>
          <w:u w:val="single"/>
        </w:rPr>
      </w:pPr>
    </w:p>
    <w:p w:rsidR="004A5A76" w:rsidRPr="000C67C0" w:rsidRDefault="004A5A76" w:rsidP="00703C61">
      <w:pPr>
        <w:widowControl w:val="0"/>
        <w:rPr>
          <w:b/>
          <w:smallCaps/>
          <w:u w:val="single"/>
        </w:rPr>
      </w:pPr>
      <w:r w:rsidRPr="000C67C0">
        <w:rPr>
          <w:b/>
          <w:smallCaps/>
          <w:u w:val="single"/>
        </w:rPr>
        <w:t>Plagiarism—Just don’t do it!</w:t>
      </w:r>
    </w:p>
    <w:p w:rsidR="004A5A76" w:rsidRPr="000C67C0" w:rsidRDefault="004A5A76" w:rsidP="00703C61">
      <w:pPr>
        <w:widowControl w:val="0"/>
      </w:pPr>
      <w:r w:rsidRPr="000C67C0">
        <w:t xml:space="preserve">Plagiarism, also known as academic dishonesty, is presenting someone else’s ideas or writing as your own.  It’s great to refer to other people’s thoughts in your own writing—just be sure to </w:t>
      </w:r>
      <w:r w:rsidRPr="000C67C0">
        <w:rPr>
          <w:b/>
        </w:rPr>
        <w:t>cite</w:t>
      </w:r>
      <w:r w:rsidRPr="000C67C0">
        <w:t xml:space="preserve"> them properly.  Remember, </w:t>
      </w:r>
      <w:r w:rsidRPr="000C67C0">
        <w:rPr>
          <w:b/>
        </w:rPr>
        <w:t>improper citation counts as plagiarism</w:t>
      </w:r>
      <w:r w:rsidRPr="000C67C0">
        <w:t xml:space="preserve">.  We’ll go over proper citation in class, and if you have any question about how to cite or about whether you need to cite something, play it safe and cite it, or ask me.  As a matter of policy, any student found to have plagiarized any piece of writing in this class </w:t>
      </w:r>
      <w:proofErr w:type="gramStart"/>
      <w:r w:rsidRPr="000C67C0">
        <w:t>will</w:t>
      </w:r>
      <w:proofErr w:type="gramEnd"/>
      <w:r w:rsidRPr="000C67C0">
        <w:t xml:space="preserve"> be immediately reported to the College of Arts and Sciences for review.</w:t>
      </w:r>
    </w:p>
    <w:p w:rsidR="004A5A76" w:rsidRPr="000C67C0" w:rsidRDefault="004A5A76" w:rsidP="00703C61">
      <w:pPr>
        <w:widowControl w:val="0"/>
      </w:pPr>
    </w:p>
    <w:p w:rsidR="004A5A76" w:rsidRPr="000C67C0" w:rsidRDefault="004A5A76" w:rsidP="00703C61">
      <w:pPr>
        <w:widowControl w:val="0"/>
        <w:rPr>
          <w:b/>
          <w:smallCaps/>
          <w:u w:val="single"/>
        </w:rPr>
      </w:pPr>
      <w:r w:rsidRPr="000C67C0">
        <w:rPr>
          <w:b/>
          <w:smallCaps/>
          <w:u w:val="single"/>
        </w:rPr>
        <w:t>Accommodations</w:t>
      </w:r>
    </w:p>
    <w:p w:rsidR="004A5A76" w:rsidRPr="000C67C0" w:rsidRDefault="004A5A76" w:rsidP="00703C61">
      <w:pPr>
        <w:widowControl w:val="0"/>
      </w:pPr>
      <w:r w:rsidRPr="000C67C0">
        <w:t xml:space="preserve">If you need accommodation of any sort, please let me know so that I can work with the UW Disability Services Office (DSO) to provide what you require.  This syllabus is available in large print, as are other class materials.  More information about accommodation may be found at </w:t>
      </w:r>
      <w:hyperlink r:id="rId10" w:history="1">
        <w:r w:rsidRPr="000C67C0">
          <w:rPr>
            <w:rStyle w:val="Hyperlink"/>
          </w:rPr>
          <w:t>http://www.washington.edu/admin/dso/</w:t>
        </w:r>
      </w:hyperlink>
      <w:r w:rsidRPr="000C67C0">
        <w:t>.</w:t>
      </w:r>
    </w:p>
    <w:p w:rsidR="004A5A76" w:rsidRPr="000C67C0" w:rsidRDefault="004A5A76" w:rsidP="00703C61">
      <w:pPr>
        <w:widowControl w:val="0"/>
      </w:pPr>
    </w:p>
    <w:p w:rsidR="004A5A76" w:rsidRPr="000C67C0" w:rsidRDefault="004A5A76" w:rsidP="00703C61">
      <w:pPr>
        <w:widowControl w:val="0"/>
        <w:rPr>
          <w:b/>
          <w:smallCaps/>
          <w:u w:val="single"/>
        </w:rPr>
      </w:pPr>
      <w:r w:rsidRPr="000C67C0">
        <w:rPr>
          <w:b/>
          <w:smallCaps/>
          <w:u w:val="single"/>
        </w:rPr>
        <w:t>UW SafeCampus</w:t>
      </w:r>
    </w:p>
    <w:p w:rsidR="004A5A76" w:rsidRPr="000C67C0" w:rsidRDefault="004A5A76" w:rsidP="00703C61">
      <w:pPr>
        <w:widowControl w:val="0"/>
      </w:pPr>
      <w:r w:rsidRPr="000C67C0">
        <w:t>Preventing violence is everyone’s responsibility.  If you’re concerned, tell someone.</w:t>
      </w:r>
    </w:p>
    <w:p w:rsidR="004A5A76" w:rsidRPr="000C67C0" w:rsidRDefault="004A5A76" w:rsidP="00703C61">
      <w:pPr>
        <w:widowControl w:val="0"/>
        <w:numPr>
          <w:ilvl w:val="0"/>
          <w:numId w:val="1"/>
        </w:numPr>
      </w:pPr>
      <w:r w:rsidRPr="000C67C0">
        <w:t>Always call 911 if you or others may be in danger.</w:t>
      </w:r>
    </w:p>
    <w:p w:rsidR="004A5A76" w:rsidRPr="000C67C0" w:rsidRDefault="004A5A76" w:rsidP="00703C61">
      <w:pPr>
        <w:widowControl w:val="0"/>
        <w:numPr>
          <w:ilvl w:val="0"/>
          <w:numId w:val="1"/>
        </w:numPr>
      </w:pPr>
      <w:r w:rsidRPr="000C67C0">
        <w:t>Call 206-685-SAFE (7233) to report non-urgent threats of violence and for referrals to UW counseling and/or safety resources.  TTY or VP callers, please call through your preferred relay service.</w:t>
      </w:r>
    </w:p>
    <w:p w:rsidR="004A5A76" w:rsidRPr="000C67C0" w:rsidRDefault="004A5A76" w:rsidP="00703C61">
      <w:pPr>
        <w:widowControl w:val="0"/>
        <w:numPr>
          <w:ilvl w:val="0"/>
          <w:numId w:val="1"/>
        </w:numPr>
      </w:pPr>
      <w:r w:rsidRPr="000C67C0">
        <w:t>Don’t walk alone.  Campus safety guards can walk with you on campus after dark.  Call Husky NightWalk 206-685-WALK (9255).</w:t>
      </w:r>
    </w:p>
    <w:p w:rsidR="004A5A76" w:rsidRPr="000C67C0" w:rsidRDefault="004A5A76" w:rsidP="00703C61">
      <w:pPr>
        <w:widowControl w:val="0"/>
        <w:numPr>
          <w:ilvl w:val="0"/>
          <w:numId w:val="1"/>
        </w:numPr>
      </w:pPr>
      <w:r w:rsidRPr="000C67C0">
        <w:t xml:space="preserve">Stay connected in an emergency with UW Alert.  Register your mobile number to receive instant notifications of campus emergencies via text and voice messaging.  Sign up online at </w:t>
      </w:r>
      <w:hyperlink r:id="rId11" w:history="1">
        <w:r w:rsidRPr="000C67C0">
          <w:rPr>
            <w:rStyle w:val="Hyperlink"/>
          </w:rPr>
          <w:t>www.washington.edu/alert</w:t>
        </w:r>
      </w:hyperlink>
    </w:p>
    <w:p w:rsidR="004A5A76" w:rsidRPr="000C67C0" w:rsidRDefault="004A5A76" w:rsidP="00703C61">
      <w:pPr>
        <w:widowControl w:val="0"/>
      </w:pPr>
      <w:r w:rsidRPr="000C67C0">
        <w:t xml:space="preserve">For more information visit the SafeCampus website at </w:t>
      </w:r>
      <w:hyperlink r:id="rId12" w:history="1">
        <w:r w:rsidRPr="000C67C0">
          <w:rPr>
            <w:rStyle w:val="Hyperlink"/>
          </w:rPr>
          <w:t>www.washington.edu/safecampus</w:t>
        </w:r>
      </w:hyperlink>
      <w:r w:rsidRPr="000C67C0">
        <w:t>.</w:t>
      </w:r>
    </w:p>
    <w:p w:rsidR="004A5A76" w:rsidRPr="000C67C0" w:rsidRDefault="004A5A76" w:rsidP="00703C61">
      <w:pPr>
        <w:widowControl w:val="0"/>
        <w:ind w:left="360"/>
      </w:pPr>
    </w:p>
    <w:p w:rsidR="004A5A76" w:rsidRPr="000C67C0" w:rsidRDefault="004A5A76" w:rsidP="00703C61">
      <w:pPr>
        <w:widowControl w:val="0"/>
        <w:rPr>
          <w:b/>
          <w:smallCaps/>
          <w:u w:val="single"/>
        </w:rPr>
      </w:pPr>
      <w:r w:rsidRPr="000C67C0">
        <w:rPr>
          <w:b/>
          <w:smallCaps/>
          <w:u w:val="single"/>
        </w:rPr>
        <w:t>Complaints</w:t>
      </w:r>
    </w:p>
    <w:p w:rsidR="004A5A76" w:rsidRDefault="004A5A76" w:rsidP="00703C61">
      <w:pPr>
        <w:widowControl w:val="0"/>
      </w:pPr>
      <w:r w:rsidRPr="000C67C0">
        <w:t>If you have any concerns about the course or about me, please see me about them as soon as possible.  If you are not comfortable talking with me about your concerns or are not satisfied with the response that you receive, you may contact the following Expository Writing staff in Padelford A-11:</w:t>
      </w:r>
    </w:p>
    <w:p w:rsidR="004A5A76" w:rsidRPr="000C67C0" w:rsidRDefault="004A5A76" w:rsidP="00703C61">
      <w:pPr>
        <w:widowControl w:val="0"/>
      </w:pPr>
    </w:p>
    <w:p w:rsidR="004A5A76" w:rsidRPr="000C67C0" w:rsidRDefault="004A5A76" w:rsidP="00703C61">
      <w:pPr>
        <w:widowControl w:val="0"/>
      </w:pPr>
      <w:r w:rsidRPr="000C67C0">
        <w:t>Anis Bawarshi, Director: (206) 543-2190 or bawarshi@uw.edu</w:t>
      </w:r>
    </w:p>
    <w:p w:rsidR="004A5A76" w:rsidRPr="000C67C0" w:rsidRDefault="004A5A76" w:rsidP="00703C61">
      <w:pPr>
        <w:widowControl w:val="0"/>
      </w:pPr>
      <w:r w:rsidRPr="000C67C0">
        <w:t>Ashley Bashaw, Asst. Director: (206) 685-2461 or aea4@uw.edu</w:t>
      </w:r>
    </w:p>
    <w:p w:rsidR="004A5A76" w:rsidRPr="000C67C0" w:rsidRDefault="004A5A76" w:rsidP="00703C61">
      <w:pPr>
        <w:widowControl w:val="0"/>
      </w:pPr>
      <w:r w:rsidRPr="000C67C0">
        <w:t>Sarah Kremen-Hicks, Asst. Director: (206) 685-2461 or sarahkh@uw.edu</w:t>
      </w:r>
    </w:p>
    <w:p w:rsidR="004A5A76" w:rsidRPr="000C67C0" w:rsidRDefault="004A5A76" w:rsidP="00703C61">
      <w:pPr>
        <w:widowControl w:val="0"/>
      </w:pPr>
    </w:p>
    <w:p w:rsidR="004A5A76" w:rsidRPr="000C67C0" w:rsidRDefault="004A5A76" w:rsidP="00703C61">
      <w:pPr>
        <w:widowControl w:val="0"/>
      </w:pPr>
      <w:r w:rsidRPr="000C67C0">
        <w:lastRenderedPageBreak/>
        <w:t>If, after speaking with the Director of Expository Writing or the Assistant Directors, you are still not satisfied with the response you receive, you may contact Gary Handwerk, English Department Chair, in Padelford A-101, at (206) 543-2690.</w:t>
      </w:r>
    </w:p>
    <w:p w:rsidR="004A5A76" w:rsidRPr="000C67C0" w:rsidRDefault="004A5A76" w:rsidP="00703C61">
      <w:pPr>
        <w:jc w:val="center"/>
        <w:rPr>
          <w:rFonts w:ascii="Garamond" w:hAnsi="Garamond"/>
          <w:b/>
          <w:caps/>
          <w:sz w:val="22"/>
          <w:szCs w:val="22"/>
        </w:rPr>
      </w:pPr>
    </w:p>
    <w:p w:rsidR="004A5A76" w:rsidRPr="000C67C0" w:rsidRDefault="004A5A76" w:rsidP="00703C61">
      <w:pPr>
        <w:jc w:val="center"/>
        <w:rPr>
          <w:rFonts w:ascii="Garamond" w:hAnsi="Garamond"/>
          <w:b/>
          <w:caps/>
          <w:sz w:val="22"/>
          <w:szCs w:val="22"/>
        </w:rPr>
      </w:pPr>
      <w:r w:rsidRPr="000C67C0">
        <w:rPr>
          <w:rFonts w:ascii="Garamond" w:hAnsi="Garamond"/>
          <w:b/>
          <w:caps/>
          <w:sz w:val="22"/>
          <w:szCs w:val="22"/>
        </w:rPr>
        <w:t>cOURSE cALENDAR</w:t>
      </w:r>
    </w:p>
    <w:p w:rsidR="004A5A76" w:rsidRDefault="004A5A76" w:rsidP="00703C61">
      <w:pPr>
        <w:jc w:val="center"/>
        <w:rPr>
          <w:rFonts w:ascii="Garamond" w:hAnsi="Garamond"/>
          <w:b/>
          <w:sz w:val="22"/>
          <w:szCs w:val="22"/>
        </w:rPr>
      </w:pPr>
      <w:r w:rsidRPr="000C67C0">
        <w:rPr>
          <w:rFonts w:ascii="Garamond" w:hAnsi="Garamond"/>
          <w:b/>
          <w:sz w:val="22"/>
          <w:szCs w:val="22"/>
        </w:rPr>
        <w:t xml:space="preserve">Note: This calendar is partial and subject to change.        </w:t>
      </w:r>
    </w:p>
    <w:p w:rsidR="004A5A76" w:rsidRPr="00907279" w:rsidRDefault="004A5A76" w:rsidP="00703C61">
      <w:pPr>
        <w:jc w:val="center"/>
        <w:rPr>
          <w:rFonts w:ascii="Garamond" w:hAnsi="Garamond"/>
          <w:b/>
          <w:sz w:val="22"/>
          <w:szCs w:val="22"/>
        </w:rPr>
      </w:pPr>
      <w:r>
        <w:rPr>
          <w:rFonts w:ascii="Garamond" w:hAnsi="Garamond"/>
          <w:b/>
          <w:i/>
          <w:sz w:val="22"/>
          <w:szCs w:val="22"/>
        </w:rPr>
        <w:t>AI=Acts of Inquiry</w:t>
      </w:r>
      <w:r>
        <w:rPr>
          <w:rFonts w:ascii="Garamond" w:hAnsi="Garamond"/>
          <w:b/>
          <w:sz w:val="22"/>
          <w:szCs w:val="22"/>
        </w:rPr>
        <w:t>, SP=Short Paper, MP=Major Paper</w:t>
      </w:r>
    </w:p>
    <w:tbl>
      <w:tblPr>
        <w:tblW w:w="1004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749"/>
        <w:gridCol w:w="3948"/>
        <w:gridCol w:w="3105"/>
      </w:tblGrid>
      <w:tr w:rsidR="004A5A76" w:rsidTr="00430024">
        <w:trPr>
          <w:jc w:val="center"/>
        </w:trPr>
        <w:tc>
          <w:tcPr>
            <w:tcW w:w="1242" w:type="dxa"/>
            <w:shd w:val="pct12" w:color="auto" w:fill="auto"/>
          </w:tcPr>
          <w:p w:rsidR="004A5A76" w:rsidRDefault="004A5A76">
            <w:pPr>
              <w:spacing w:line="276" w:lineRule="auto"/>
              <w:jc w:val="center"/>
              <w:rPr>
                <w:rFonts w:ascii="Garamond" w:hAnsi="Garamond"/>
                <w:b/>
              </w:rPr>
            </w:pPr>
            <w:r>
              <w:rPr>
                <w:rFonts w:ascii="Garamond" w:hAnsi="Garamond"/>
                <w:b/>
              </w:rPr>
              <w:t>WEEK 1</w:t>
            </w:r>
          </w:p>
        </w:tc>
        <w:tc>
          <w:tcPr>
            <w:tcW w:w="1749" w:type="dxa"/>
            <w:shd w:val="pct12" w:color="auto" w:fill="auto"/>
          </w:tcPr>
          <w:p w:rsidR="004A5A76" w:rsidRDefault="004A5A76">
            <w:pPr>
              <w:spacing w:line="276" w:lineRule="auto"/>
              <w:jc w:val="center"/>
              <w:rPr>
                <w:rFonts w:ascii="Garamond" w:hAnsi="Garamond"/>
                <w:b/>
                <w:caps/>
              </w:rPr>
            </w:pPr>
            <w:r>
              <w:rPr>
                <w:rFonts w:ascii="Garamond" w:hAnsi="Garamond"/>
                <w:b/>
                <w:caps/>
              </w:rPr>
              <w:t>PAPER DUE</w:t>
            </w:r>
          </w:p>
        </w:tc>
        <w:tc>
          <w:tcPr>
            <w:tcW w:w="3948" w:type="dxa"/>
            <w:shd w:val="pct12" w:color="auto" w:fill="auto"/>
          </w:tcPr>
          <w:p w:rsidR="004A5A76" w:rsidRDefault="004A5A76">
            <w:pPr>
              <w:spacing w:line="276" w:lineRule="auto"/>
              <w:jc w:val="center"/>
              <w:rPr>
                <w:rFonts w:ascii="Garamond" w:hAnsi="Garamond"/>
                <w:b/>
                <w:caps/>
              </w:rPr>
            </w:pPr>
            <w:r>
              <w:rPr>
                <w:rFonts w:ascii="Garamond" w:hAnsi="Garamond"/>
                <w:b/>
                <w:caps/>
              </w:rPr>
              <w:t>in-class activities</w:t>
            </w:r>
          </w:p>
        </w:tc>
        <w:tc>
          <w:tcPr>
            <w:tcW w:w="3105" w:type="dxa"/>
            <w:shd w:val="pct12" w:color="auto" w:fill="auto"/>
          </w:tcPr>
          <w:p w:rsidR="004A5A76" w:rsidRDefault="004A5A76">
            <w:pPr>
              <w:spacing w:line="276" w:lineRule="auto"/>
              <w:jc w:val="center"/>
              <w:rPr>
                <w:rFonts w:ascii="Garamond" w:hAnsi="Garamond"/>
                <w:b/>
                <w:caps/>
              </w:rPr>
            </w:pPr>
            <w:r>
              <w:rPr>
                <w:rFonts w:ascii="Garamond" w:hAnsi="Garamond"/>
                <w:b/>
                <w:caps/>
              </w:rPr>
              <w:t>homework</w:t>
            </w: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t>Tue 1/3</w:t>
            </w:r>
          </w:p>
          <w:p w:rsidR="004A5A76" w:rsidRDefault="004A5A76">
            <w:pPr>
              <w:spacing w:line="276" w:lineRule="auto"/>
              <w:jc w:val="center"/>
              <w:rPr>
                <w:rFonts w:ascii="Garamond" w:hAnsi="Garamond"/>
              </w:rPr>
            </w:pPr>
          </w:p>
        </w:tc>
        <w:tc>
          <w:tcPr>
            <w:tcW w:w="1749" w:type="dxa"/>
          </w:tcPr>
          <w:p w:rsidR="004A5A76" w:rsidRDefault="004A5A76">
            <w:pPr>
              <w:spacing w:line="276" w:lineRule="auto"/>
              <w:jc w:val="center"/>
              <w:rPr>
                <w:rFonts w:ascii="Garamond" w:hAnsi="Garamond"/>
              </w:rPr>
            </w:pPr>
          </w:p>
        </w:tc>
        <w:tc>
          <w:tcPr>
            <w:tcW w:w="3948" w:type="dxa"/>
          </w:tcPr>
          <w:p w:rsidR="004A5A76" w:rsidRDefault="004A5A76">
            <w:pPr>
              <w:spacing w:line="276" w:lineRule="auto"/>
              <w:jc w:val="center"/>
              <w:rPr>
                <w:rFonts w:ascii="Garamond" w:hAnsi="Garamond"/>
              </w:rPr>
            </w:pPr>
            <w:r>
              <w:rPr>
                <w:rFonts w:ascii="Garamond" w:hAnsi="Garamond"/>
              </w:rPr>
              <w:t>Introductions, Syllabus,</w:t>
            </w:r>
          </w:p>
          <w:p w:rsidR="004A5A76" w:rsidRDefault="004A5A76">
            <w:pPr>
              <w:spacing w:line="276" w:lineRule="auto"/>
              <w:jc w:val="center"/>
              <w:rPr>
                <w:rFonts w:ascii="Garamond" w:hAnsi="Garamond"/>
              </w:rPr>
            </w:pPr>
            <w:r>
              <w:rPr>
                <w:rFonts w:ascii="Garamond" w:hAnsi="Garamond"/>
              </w:rPr>
              <w:t>Course Outcomes</w:t>
            </w:r>
          </w:p>
        </w:tc>
        <w:tc>
          <w:tcPr>
            <w:tcW w:w="3105" w:type="dxa"/>
          </w:tcPr>
          <w:p w:rsidR="004A5A76" w:rsidRDefault="004A5A76">
            <w:pPr>
              <w:spacing w:line="276" w:lineRule="auto"/>
              <w:jc w:val="center"/>
              <w:rPr>
                <w:rFonts w:ascii="Garamond" w:hAnsi="Garamond"/>
              </w:rPr>
            </w:pPr>
            <w:r>
              <w:rPr>
                <w:rFonts w:ascii="Garamond" w:hAnsi="Garamond"/>
              </w:rPr>
              <w:t>Reread Course Outcomes;</w:t>
            </w:r>
          </w:p>
          <w:p w:rsidR="004A5A76" w:rsidRDefault="004A5A76">
            <w:pPr>
              <w:spacing w:line="276" w:lineRule="auto"/>
              <w:jc w:val="center"/>
              <w:rPr>
                <w:rFonts w:ascii="Garamond" w:hAnsi="Garamond"/>
              </w:rPr>
            </w:pPr>
            <w:r>
              <w:rPr>
                <w:rFonts w:ascii="Garamond" w:hAnsi="Garamond"/>
              </w:rPr>
              <w:t>Preliminary Assignment</w:t>
            </w: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t>Wed 1/4</w:t>
            </w:r>
          </w:p>
          <w:p w:rsidR="004A5A76" w:rsidRDefault="004A5A76">
            <w:pPr>
              <w:spacing w:line="276" w:lineRule="auto"/>
              <w:jc w:val="center"/>
              <w:rPr>
                <w:rFonts w:ascii="Garamond" w:hAnsi="Garamond"/>
              </w:rPr>
            </w:pPr>
          </w:p>
        </w:tc>
        <w:tc>
          <w:tcPr>
            <w:tcW w:w="1749" w:type="dxa"/>
          </w:tcPr>
          <w:p w:rsidR="004A5A76" w:rsidRDefault="004A5A76">
            <w:pPr>
              <w:spacing w:line="276" w:lineRule="auto"/>
              <w:jc w:val="center"/>
              <w:rPr>
                <w:rFonts w:ascii="Garamond" w:hAnsi="Garamond"/>
              </w:rPr>
            </w:pPr>
            <w:r>
              <w:rPr>
                <w:rFonts w:ascii="Garamond" w:hAnsi="Garamond"/>
              </w:rPr>
              <w:t>Preliminary Assignment</w:t>
            </w:r>
          </w:p>
        </w:tc>
        <w:tc>
          <w:tcPr>
            <w:tcW w:w="3948" w:type="dxa"/>
          </w:tcPr>
          <w:p w:rsidR="004A5A76" w:rsidRDefault="004A5A76">
            <w:pPr>
              <w:spacing w:line="276" w:lineRule="auto"/>
              <w:jc w:val="center"/>
              <w:rPr>
                <w:rFonts w:ascii="Garamond" w:hAnsi="Garamond"/>
              </w:rPr>
            </w:pPr>
            <w:r>
              <w:rPr>
                <w:rFonts w:ascii="Garamond" w:hAnsi="Garamond"/>
              </w:rPr>
              <w:t>Share thoughts from Preliminary Assignment; work on Course Outcomes</w:t>
            </w:r>
          </w:p>
        </w:tc>
        <w:tc>
          <w:tcPr>
            <w:tcW w:w="3105" w:type="dxa"/>
          </w:tcPr>
          <w:p w:rsidR="004A5A76" w:rsidRDefault="004A5A76" w:rsidP="00652976">
            <w:pPr>
              <w:spacing w:line="276" w:lineRule="auto"/>
              <w:jc w:val="center"/>
              <w:rPr>
                <w:rFonts w:ascii="Garamond" w:hAnsi="Garamond"/>
              </w:rPr>
            </w:pPr>
            <w:r>
              <w:rPr>
                <w:rFonts w:ascii="Garamond" w:hAnsi="Garamond"/>
              </w:rPr>
              <w:t>Read Perrault, Grimm, and Story of Grandmother; don’t forget to write the response paper!</w:t>
            </w: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t>Thu 1/5</w:t>
            </w:r>
          </w:p>
          <w:p w:rsidR="004A5A76" w:rsidRDefault="004A5A76">
            <w:pPr>
              <w:spacing w:line="276" w:lineRule="auto"/>
              <w:jc w:val="center"/>
              <w:rPr>
                <w:rFonts w:ascii="Garamond" w:hAnsi="Garamond"/>
              </w:rPr>
            </w:pPr>
          </w:p>
        </w:tc>
        <w:tc>
          <w:tcPr>
            <w:tcW w:w="1749" w:type="dxa"/>
          </w:tcPr>
          <w:p w:rsidR="004A5A76" w:rsidRDefault="004A5A76">
            <w:pPr>
              <w:spacing w:line="276" w:lineRule="auto"/>
              <w:jc w:val="center"/>
              <w:rPr>
                <w:rFonts w:ascii="Garamond" w:hAnsi="Garamond"/>
              </w:rPr>
            </w:pPr>
          </w:p>
        </w:tc>
        <w:tc>
          <w:tcPr>
            <w:tcW w:w="3948" w:type="dxa"/>
          </w:tcPr>
          <w:p w:rsidR="004A5A76" w:rsidRDefault="004A5A76">
            <w:pPr>
              <w:spacing w:line="276" w:lineRule="auto"/>
              <w:jc w:val="center"/>
              <w:rPr>
                <w:rFonts w:ascii="Garamond" w:hAnsi="Garamond"/>
              </w:rPr>
            </w:pPr>
            <w:r>
              <w:rPr>
                <w:rFonts w:ascii="Garamond" w:hAnsi="Garamond"/>
              </w:rPr>
              <w:t>Discuss readings on early versions of “Little Red Riding Hood”;</w:t>
            </w:r>
          </w:p>
          <w:p w:rsidR="004A5A76" w:rsidRDefault="004A5A76">
            <w:pPr>
              <w:spacing w:line="276" w:lineRule="auto"/>
              <w:jc w:val="center"/>
              <w:rPr>
                <w:rFonts w:ascii="Garamond" w:hAnsi="Garamond"/>
              </w:rPr>
            </w:pPr>
            <w:r>
              <w:rPr>
                <w:rFonts w:ascii="Garamond" w:hAnsi="Garamond"/>
              </w:rPr>
              <w:t>SP 1.1 assigned</w:t>
            </w:r>
          </w:p>
        </w:tc>
        <w:tc>
          <w:tcPr>
            <w:tcW w:w="3105" w:type="dxa"/>
          </w:tcPr>
          <w:p w:rsidR="004A5A76" w:rsidRDefault="004A5A76">
            <w:pPr>
              <w:spacing w:line="276" w:lineRule="auto"/>
              <w:jc w:val="center"/>
              <w:rPr>
                <w:rFonts w:ascii="Garamond" w:hAnsi="Garamond"/>
              </w:rPr>
            </w:pPr>
            <w:r>
              <w:rPr>
                <w:rFonts w:ascii="Garamond" w:hAnsi="Garamond"/>
              </w:rPr>
              <w:t>Read Carter, Thurber; begin SP 1.1 if you want a head start</w:t>
            </w:r>
          </w:p>
        </w:tc>
      </w:tr>
      <w:tr w:rsidR="004A5A76" w:rsidTr="00430024">
        <w:trPr>
          <w:jc w:val="center"/>
        </w:trPr>
        <w:tc>
          <w:tcPr>
            <w:tcW w:w="1242" w:type="dxa"/>
            <w:shd w:val="pct12" w:color="auto" w:fill="auto"/>
          </w:tcPr>
          <w:p w:rsidR="004A5A76" w:rsidRDefault="004A5A76">
            <w:pPr>
              <w:spacing w:line="276" w:lineRule="auto"/>
              <w:jc w:val="center"/>
              <w:rPr>
                <w:rFonts w:ascii="Garamond" w:hAnsi="Garamond"/>
                <w:b/>
              </w:rPr>
            </w:pPr>
            <w:r>
              <w:rPr>
                <w:rFonts w:ascii="Garamond" w:hAnsi="Garamond"/>
                <w:b/>
              </w:rPr>
              <w:t>WEEK 2</w:t>
            </w:r>
          </w:p>
        </w:tc>
        <w:tc>
          <w:tcPr>
            <w:tcW w:w="1749" w:type="dxa"/>
            <w:shd w:val="pct12" w:color="auto" w:fill="auto"/>
          </w:tcPr>
          <w:p w:rsidR="004A5A76" w:rsidRDefault="004A5A76">
            <w:pPr>
              <w:spacing w:line="276" w:lineRule="auto"/>
              <w:jc w:val="center"/>
              <w:rPr>
                <w:rFonts w:ascii="Garamond" w:hAnsi="Garamond"/>
                <w:b/>
              </w:rPr>
            </w:pPr>
          </w:p>
        </w:tc>
        <w:tc>
          <w:tcPr>
            <w:tcW w:w="3948" w:type="dxa"/>
            <w:shd w:val="pct12" w:color="auto" w:fill="auto"/>
          </w:tcPr>
          <w:p w:rsidR="004A5A76" w:rsidRDefault="004A5A76">
            <w:pPr>
              <w:spacing w:line="276" w:lineRule="auto"/>
              <w:jc w:val="center"/>
              <w:rPr>
                <w:rFonts w:ascii="Garamond" w:hAnsi="Garamond"/>
                <w:b/>
              </w:rPr>
            </w:pPr>
          </w:p>
        </w:tc>
        <w:tc>
          <w:tcPr>
            <w:tcW w:w="3105" w:type="dxa"/>
            <w:shd w:val="pct12" w:color="auto" w:fill="auto"/>
          </w:tcPr>
          <w:p w:rsidR="004A5A76" w:rsidRDefault="004A5A76">
            <w:pPr>
              <w:spacing w:line="276" w:lineRule="auto"/>
              <w:jc w:val="center"/>
              <w:rPr>
                <w:rFonts w:ascii="Garamond" w:hAnsi="Garamond"/>
                <w:b/>
              </w:rPr>
            </w:pP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t>Mon 1/9</w:t>
            </w:r>
          </w:p>
        </w:tc>
        <w:tc>
          <w:tcPr>
            <w:tcW w:w="1749" w:type="dxa"/>
          </w:tcPr>
          <w:p w:rsidR="004A5A76" w:rsidRDefault="004A5A76">
            <w:pPr>
              <w:spacing w:line="276" w:lineRule="auto"/>
              <w:jc w:val="center"/>
              <w:rPr>
                <w:rFonts w:ascii="Garamond" w:hAnsi="Garamond"/>
                <w:b/>
              </w:rPr>
            </w:pPr>
          </w:p>
        </w:tc>
        <w:tc>
          <w:tcPr>
            <w:tcW w:w="3948" w:type="dxa"/>
          </w:tcPr>
          <w:p w:rsidR="004A5A76" w:rsidRDefault="004A5A76" w:rsidP="00CE67B5">
            <w:pPr>
              <w:widowControl w:val="0"/>
              <w:spacing w:line="276" w:lineRule="auto"/>
              <w:jc w:val="center"/>
              <w:rPr>
                <w:rFonts w:ascii="Garamond" w:hAnsi="Garamond"/>
              </w:rPr>
            </w:pPr>
            <w:r>
              <w:rPr>
                <w:rFonts w:ascii="Garamond" w:hAnsi="Garamond"/>
              </w:rPr>
              <w:t>Discuss Carter, Thurber</w:t>
            </w:r>
          </w:p>
          <w:p w:rsidR="004A5A76" w:rsidRDefault="004A5A76">
            <w:pPr>
              <w:spacing w:line="276" w:lineRule="auto"/>
              <w:jc w:val="center"/>
              <w:rPr>
                <w:rFonts w:ascii="Garamond" w:hAnsi="Garamond"/>
              </w:rPr>
            </w:pPr>
          </w:p>
        </w:tc>
        <w:tc>
          <w:tcPr>
            <w:tcW w:w="3105" w:type="dxa"/>
          </w:tcPr>
          <w:p w:rsidR="004A5A76" w:rsidRDefault="004A5A76">
            <w:pPr>
              <w:spacing w:line="276" w:lineRule="auto"/>
              <w:jc w:val="center"/>
              <w:rPr>
                <w:rFonts w:ascii="Garamond" w:hAnsi="Garamond"/>
              </w:rPr>
            </w:pPr>
            <w:r>
              <w:rPr>
                <w:rFonts w:ascii="Garamond" w:hAnsi="Garamond"/>
              </w:rPr>
              <w:t>SP 1.1 Reader Response</w:t>
            </w: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t>Tue 1/10</w:t>
            </w:r>
          </w:p>
        </w:tc>
        <w:tc>
          <w:tcPr>
            <w:tcW w:w="1749" w:type="dxa"/>
          </w:tcPr>
          <w:p w:rsidR="004A5A76" w:rsidRDefault="004A5A76">
            <w:pPr>
              <w:spacing w:line="276" w:lineRule="auto"/>
              <w:jc w:val="center"/>
              <w:rPr>
                <w:rFonts w:ascii="Garamond" w:hAnsi="Garamond"/>
              </w:rPr>
            </w:pPr>
            <w:r>
              <w:rPr>
                <w:rFonts w:ascii="Garamond" w:hAnsi="Garamond"/>
              </w:rPr>
              <w:t>SP 1.1</w:t>
            </w:r>
          </w:p>
        </w:tc>
        <w:tc>
          <w:tcPr>
            <w:tcW w:w="3948" w:type="dxa"/>
          </w:tcPr>
          <w:p w:rsidR="004A5A76" w:rsidRDefault="004A5A76">
            <w:pPr>
              <w:spacing w:line="276" w:lineRule="auto"/>
              <w:jc w:val="center"/>
              <w:rPr>
                <w:rFonts w:ascii="Garamond" w:hAnsi="Garamond"/>
              </w:rPr>
            </w:pPr>
            <w:r>
              <w:rPr>
                <w:rFonts w:ascii="Garamond" w:hAnsi="Garamond"/>
              </w:rPr>
              <w:t>Compare versions;</w:t>
            </w:r>
          </w:p>
          <w:p w:rsidR="004A5A76" w:rsidRDefault="004A5A76">
            <w:pPr>
              <w:spacing w:line="276" w:lineRule="auto"/>
              <w:jc w:val="center"/>
              <w:rPr>
                <w:rFonts w:ascii="Garamond" w:hAnsi="Garamond"/>
              </w:rPr>
            </w:pPr>
            <w:r>
              <w:rPr>
                <w:rFonts w:ascii="Garamond" w:hAnsi="Garamond"/>
              </w:rPr>
              <w:t>SP 1.2 assigned</w:t>
            </w:r>
          </w:p>
        </w:tc>
        <w:tc>
          <w:tcPr>
            <w:tcW w:w="3105" w:type="dxa"/>
          </w:tcPr>
          <w:p w:rsidR="004A5A76" w:rsidRDefault="004A5A76">
            <w:pPr>
              <w:spacing w:line="276" w:lineRule="auto"/>
              <w:jc w:val="center"/>
              <w:rPr>
                <w:rFonts w:ascii="Garamond" w:hAnsi="Garamond"/>
              </w:rPr>
            </w:pPr>
            <w:r>
              <w:rPr>
                <w:rFonts w:ascii="Garamond" w:hAnsi="Garamond"/>
              </w:rPr>
              <w:t>Begin SP 1.2 Synthesis of Stories</w:t>
            </w:r>
          </w:p>
          <w:p w:rsidR="004A5A76" w:rsidRDefault="004A5A76">
            <w:pPr>
              <w:spacing w:line="276" w:lineRule="auto"/>
              <w:jc w:val="center"/>
              <w:rPr>
                <w:rFonts w:ascii="Garamond" w:hAnsi="Garamond"/>
              </w:rPr>
            </w:pP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t>Wed 1/11</w:t>
            </w:r>
          </w:p>
        </w:tc>
        <w:tc>
          <w:tcPr>
            <w:tcW w:w="1749" w:type="dxa"/>
          </w:tcPr>
          <w:p w:rsidR="004A5A76" w:rsidRDefault="004A5A76">
            <w:pPr>
              <w:spacing w:line="276" w:lineRule="auto"/>
              <w:jc w:val="center"/>
              <w:rPr>
                <w:rFonts w:ascii="Garamond" w:hAnsi="Garamond"/>
              </w:rPr>
            </w:pPr>
          </w:p>
        </w:tc>
        <w:tc>
          <w:tcPr>
            <w:tcW w:w="3948" w:type="dxa"/>
          </w:tcPr>
          <w:p w:rsidR="004A5A76" w:rsidRDefault="004A5A76">
            <w:pPr>
              <w:spacing w:line="276" w:lineRule="auto"/>
              <w:jc w:val="center"/>
              <w:rPr>
                <w:rFonts w:ascii="Garamond" w:hAnsi="Garamond"/>
              </w:rPr>
            </w:pPr>
            <w:r>
              <w:rPr>
                <w:rFonts w:ascii="Garamond" w:hAnsi="Garamond"/>
              </w:rPr>
              <w:t>Work for SP 1.2; in class, read Dundes and talk about introductions</w:t>
            </w:r>
          </w:p>
        </w:tc>
        <w:tc>
          <w:tcPr>
            <w:tcW w:w="3105" w:type="dxa"/>
          </w:tcPr>
          <w:p w:rsidR="004A5A76" w:rsidRDefault="004A5A76">
            <w:pPr>
              <w:spacing w:line="276" w:lineRule="auto"/>
              <w:jc w:val="center"/>
              <w:rPr>
                <w:rFonts w:ascii="Garamond" w:hAnsi="Garamond"/>
              </w:rPr>
            </w:pPr>
            <w:r>
              <w:rPr>
                <w:rFonts w:ascii="Garamond" w:hAnsi="Garamond"/>
              </w:rPr>
              <w:t>SP 1.2</w:t>
            </w: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t>Thu 1/12</w:t>
            </w:r>
          </w:p>
        </w:tc>
        <w:tc>
          <w:tcPr>
            <w:tcW w:w="1749" w:type="dxa"/>
          </w:tcPr>
          <w:p w:rsidR="004A5A76" w:rsidRDefault="004A5A76">
            <w:pPr>
              <w:spacing w:line="276" w:lineRule="auto"/>
              <w:jc w:val="center"/>
              <w:rPr>
                <w:rFonts w:ascii="Garamond" w:hAnsi="Garamond"/>
              </w:rPr>
            </w:pPr>
            <w:r>
              <w:rPr>
                <w:rFonts w:ascii="Garamond" w:hAnsi="Garamond"/>
              </w:rPr>
              <w:t>SP 1.2</w:t>
            </w:r>
          </w:p>
        </w:tc>
        <w:tc>
          <w:tcPr>
            <w:tcW w:w="3948" w:type="dxa"/>
          </w:tcPr>
          <w:p w:rsidR="004A5A76" w:rsidRDefault="004A5A76">
            <w:pPr>
              <w:spacing w:line="276" w:lineRule="auto"/>
              <w:jc w:val="center"/>
              <w:rPr>
                <w:rFonts w:ascii="Garamond" w:hAnsi="Garamond"/>
              </w:rPr>
            </w:pPr>
            <w:r>
              <w:rPr>
                <w:rFonts w:ascii="Garamond" w:hAnsi="Garamond"/>
              </w:rPr>
              <w:t>Intro to secondary readings (Fromm, Darnton, Swann Jones);</w:t>
            </w:r>
          </w:p>
          <w:p w:rsidR="004A5A76" w:rsidRDefault="004A5A76">
            <w:pPr>
              <w:spacing w:line="276" w:lineRule="auto"/>
              <w:jc w:val="center"/>
              <w:rPr>
                <w:rFonts w:ascii="Garamond" w:hAnsi="Garamond"/>
              </w:rPr>
            </w:pPr>
            <w:r>
              <w:rPr>
                <w:rFonts w:ascii="Garamond" w:hAnsi="Garamond"/>
              </w:rPr>
              <w:t>SP 1.3 assigned</w:t>
            </w:r>
          </w:p>
        </w:tc>
        <w:tc>
          <w:tcPr>
            <w:tcW w:w="3105" w:type="dxa"/>
          </w:tcPr>
          <w:p w:rsidR="004A5A76" w:rsidRDefault="004A5A76">
            <w:pPr>
              <w:spacing w:line="276" w:lineRule="auto"/>
              <w:jc w:val="center"/>
              <w:rPr>
                <w:rFonts w:ascii="Garamond" w:hAnsi="Garamond"/>
              </w:rPr>
            </w:pPr>
            <w:r>
              <w:rPr>
                <w:rFonts w:ascii="Garamond" w:hAnsi="Garamond"/>
              </w:rPr>
              <w:t>Read Fromm, Darnton</w:t>
            </w:r>
          </w:p>
        </w:tc>
      </w:tr>
      <w:tr w:rsidR="004A5A76" w:rsidTr="00430024">
        <w:trPr>
          <w:jc w:val="center"/>
        </w:trPr>
        <w:tc>
          <w:tcPr>
            <w:tcW w:w="1242" w:type="dxa"/>
            <w:shd w:val="pct12" w:color="auto" w:fill="auto"/>
          </w:tcPr>
          <w:p w:rsidR="004A5A76" w:rsidRDefault="004A5A76">
            <w:pPr>
              <w:spacing w:line="276" w:lineRule="auto"/>
              <w:jc w:val="center"/>
              <w:rPr>
                <w:rFonts w:ascii="Garamond" w:hAnsi="Garamond"/>
                <w:b/>
              </w:rPr>
            </w:pPr>
            <w:r>
              <w:rPr>
                <w:rFonts w:ascii="Garamond" w:hAnsi="Garamond"/>
                <w:b/>
              </w:rPr>
              <w:t>WEEK 3</w:t>
            </w:r>
          </w:p>
        </w:tc>
        <w:tc>
          <w:tcPr>
            <w:tcW w:w="1749" w:type="dxa"/>
            <w:shd w:val="pct12" w:color="auto" w:fill="auto"/>
          </w:tcPr>
          <w:p w:rsidR="004A5A76" w:rsidRDefault="004A5A76">
            <w:pPr>
              <w:spacing w:line="276" w:lineRule="auto"/>
              <w:jc w:val="center"/>
              <w:rPr>
                <w:rFonts w:ascii="Garamond" w:hAnsi="Garamond"/>
                <w:b/>
              </w:rPr>
            </w:pPr>
          </w:p>
        </w:tc>
        <w:tc>
          <w:tcPr>
            <w:tcW w:w="3948" w:type="dxa"/>
            <w:shd w:val="pct12" w:color="auto" w:fill="auto"/>
          </w:tcPr>
          <w:p w:rsidR="004A5A76" w:rsidRDefault="004A5A76">
            <w:pPr>
              <w:spacing w:line="276" w:lineRule="auto"/>
              <w:jc w:val="center"/>
              <w:rPr>
                <w:rFonts w:ascii="Garamond" w:hAnsi="Garamond"/>
                <w:b/>
              </w:rPr>
            </w:pPr>
          </w:p>
        </w:tc>
        <w:tc>
          <w:tcPr>
            <w:tcW w:w="3105" w:type="dxa"/>
            <w:shd w:val="pct12" w:color="auto" w:fill="auto"/>
          </w:tcPr>
          <w:p w:rsidR="004A5A76" w:rsidRDefault="004A5A76">
            <w:pPr>
              <w:spacing w:line="276" w:lineRule="auto"/>
              <w:jc w:val="center"/>
              <w:rPr>
                <w:rFonts w:ascii="Garamond" w:hAnsi="Garamond"/>
                <w:b/>
              </w:rPr>
            </w:pP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t>Mon 1/16</w:t>
            </w:r>
          </w:p>
        </w:tc>
        <w:tc>
          <w:tcPr>
            <w:tcW w:w="1749" w:type="dxa"/>
          </w:tcPr>
          <w:p w:rsidR="004A5A76" w:rsidRDefault="004A5A76">
            <w:pPr>
              <w:spacing w:line="276" w:lineRule="auto"/>
              <w:jc w:val="center"/>
              <w:rPr>
                <w:rFonts w:ascii="Garamond" w:hAnsi="Garamond"/>
                <w:b/>
              </w:rPr>
            </w:pPr>
          </w:p>
        </w:tc>
        <w:tc>
          <w:tcPr>
            <w:tcW w:w="3948" w:type="dxa"/>
          </w:tcPr>
          <w:p w:rsidR="004A5A76" w:rsidRDefault="004A5A76">
            <w:pPr>
              <w:spacing w:line="276" w:lineRule="auto"/>
              <w:jc w:val="center"/>
              <w:rPr>
                <w:rFonts w:ascii="Garamond" w:hAnsi="Garamond"/>
                <w:b/>
              </w:rPr>
            </w:pPr>
            <w:r>
              <w:rPr>
                <w:rFonts w:ascii="Garamond" w:hAnsi="Garamond"/>
                <w:b/>
              </w:rPr>
              <w:t>No Class – MLK Day</w:t>
            </w:r>
          </w:p>
          <w:p w:rsidR="004A5A76" w:rsidRDefault="004A5A76">
            <w:pPr>
              <w:spacing w:line="276" w:lineRule="auto"/>
              <w:jc w:val="center"/>
              <w:rPr>
                <w:rFonts w:ascii="Garamond" w:hAnsi="Garamond"/>
              </w:rPr>
            </w:pPr>
          </w:p>
        </w:tc>
        <w:tc>
          <w:tcPr>
            <w:tcW w:w="3105" w:type="dxa"/>
          </w:tcPr>
          <w:p w:rsidR="004A5A76" w:rsidRDefault="004A5A76">
            <w:pPr>
              <w:spacing w:line="276" w:lineRule="auto"/>
              <w:jc w:val="center"/>
              <w:rPr>
                <w:rFonts w:ascii="Garamond" w:hAnsi="Garamond"/>
              </w:rPr>
            </w:pP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t>Tue 1/17</w:t>
            </w:r>
          </w:p>
        </w:tc>
        <w:tc>
          <w:tcPr>
            <w:tcW w:w="1749" w:type="dxa"/>
          </w:tcPr>
          <w:p w:rsidR="004A5A76" w:rsidRDefault="004A5A76">
            <w:pPr>
              <w:spacing w:line="276" w:lineRule="auto"/>
              <w:jc w:val="center"/>
              <w:rPr>
                <w:rFonts w:ascii="Garamond" w:hAnsi="Garamond"/>
                <w:i/>
              </w:rPr>
            </w:pPr>
          </w:p>
        </w:tc>
        <w:tc>
          <w:tcPr>
            <w:tcW w:w="3948" w:type="dxa"/>
          </w:tcPr>
          <w:p w:rsidR="004A5A76" w:rsidRDefault="004A5A76">
            <w:pPr>
              <w:spacing w:line="276" w:lineRule="auto"/>
              <w:jc w:val="center"/>
              <w:rPr>
                <w:rFonts w:ascii="Garamond" w:hAnsi="Garamond"/>
              </w:rPr>
            </w:pPr>
            <w:r>
              <w:rPr>
                <w:rFonts w:ascii="Garamond" w:hAnsi="Garamond"/>
              </w:rPr>
              <w:t>IC Workshop</w:t>
            </w:r>
          </w:p>
        </w:tc>
        <w:tc>
          <w:tcPr>
            <w:tcW w:w="3105" w:type="dxa"/>
          </w:tcPr>
          <w:p w:rsidR="004A5A76" w:rsidRDefault="004A5A76">
            <w:pPr>
              <w:spacing w:line="276" w:lineRule="auto"/>
              <w:jc w:val="center"/>
              <w:rPr>
                <w:rFonts w:ascii="Garamond" w:hAnsi="Garamond"/>
              </w:rPr>
            </w:pP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t>Wed 1/18</w:t>
            </w:r>
          </w:p>
        </w:tc>
        <w:tc>
          <w:tcPr>
            <w:tcW w:w="1749" w:type="dxa"/>
          </w:tcPr>
          <w:p w:rsidR="004A5A76" w:rsidRDefault="004A5A76">
            <w:pPr>
              <w:spacing w:line="276" w:lineRule="auto"/>
              <w:jc w:val="center"/>
              <w:rPr>
                <w:rFonts w:ascii="Garamond" w:hAnsi="Garamond"/>
              </w:rPr>
            </w:pPr>
          </w:p>
        </w:tc>
        <w:tc>
          <w:tcPr>
            <w:tcW w:w="3948" w:type="dxa"/>
          </w:tcPr>
          <w:p w:rsidR="004A5A76" w:rsidRDefault="004A5A76">
            <w:pPr>
              <w:spacing w:line="276" w:lineRule="auto"/>
              <w:jc w:val="center"/>
              <w:rPr>
                <w:rFonts w:ascii="Garamond" w:hAnsi="Garamond"/>
              </w:rPr>
            </w:pPr>
            <w:r>
              <w:rPr>
                <w:rFonts w:ascii="Garamond" w:hAnsi="Garamond"/>
              </w:rPr>
              <w:t>Discuss Fromm and Darnton</w:t>
            </w:r>
          </w:p>
        </w:tc>
        <w:tc>
          <w:tcPr>
            <w:tcW w:w="3105" w:type="dxa"/>
          </w:tcPr>
          <w:p w:rsidR="004A5A76" w:rsidRDefault="004A5A76">
            <w:pPr>
              <w:spacing w:line="276" w:lineRule="auto"/>
              <w:jc w:val="center"/>
              <w:rPr>
                <w:rFonts w:ascii="Garamond" w:hAnsi="Garamond"/>
              </w:rPr>
            </w:pPr>
            <w:r>
              <w:rPr>
                <w:rFonts w:ascii="Garamond" w:hAnsi="Garamond"/>
              </w:rPr>
              <w:t xml:space="preserve">Read </w:t>
            </w:r>
            <w:r>
              <w:rPr>
                <w:rFonts w:ascii="Garamond" w:hAnsi="Garamond"/>
                <w:i/>
              </w:rPr>
              <w:t>AI</w:t>
            </w:r>
            <w:r>
              <w:rPr>
                <w:rFonts w:ascii="Garamond" w:hAnsi="Garamond"/>
              </w:rPr>
              <w:t xml:space="preserve"> Ch. 10 (pp. 172-184)</w:t>
            </w: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t>Thu 1/19</w:t>
            </w:r>
          </w:p>
        </w:tc>
        <w:tc>
          <w:tcPr>
            <w:tcW w:w="1749" w:type="dxa"/>
          </w:tcPr>
          <w:p w:rsidR="004A5A76" w:rsidRDefault="004A5A76">
            <w:pPr>
              <w:spacing w:line="276" w:lineRule="auto"/>
              <w:jc w:val="center"/>
              <w:rPr>
                <w:rFonts w:ascii="Garamond" w:hAnsi="Garamond"/>
              </w:rPr>
            </w:pPr>
          </w:p>
        </w:tc>
        <w:tc>
          <w:tcPr>
            <w:tcW w:w="3948" w:type="dxa"/>
          </w:tcPr>
          <w:p w:rsidR="004A5A76" w:rsidRDefault="004A5A76">
            <w:pPr>
              <w:spacing w:line="276" w:lineRule="auto"/>
              <w:jc w:val="center"/>
              <w:rPr>
                <w:rFonts w:ascii="Garamond" w:hAnsi="Garamond"/>
              </w:rPr>
            </w:pPr>
            <w:r>
              <w:rPr>
                <w:rFonts w:ascii="Garamond" w:hAnsi="Garamond"/>
              </w:rPr>
              <w:t>Discuss Fromm and Darnton,</w:t>
            </w:r>
          </w:p>
          <w:p w:rsidR="004A5A76" w:rsidRDefault="004A5A76">
            <w:pPr>
              <w:spacing w:line="276" w:lineRule="auto"/>
              <w:jc w:val="center"/>
              <w:rPr>
                <w:rFonts w:ascii="Garamond" w:hAnsi="Garamond"/>
              </w:rPr>
            </w:pPr>
            <w:r>
              <w:rPr>
                <w:rFonts w:ascii="Garamond" w:hAnsi="Garamond"/>
              </w:rPr>
              <w:t>Issues of summary</w:t>
            </w:r>
          </w:p>
        </w:tc>
        <w:tc>
          <w:tcPr>
            <w:tcW w:w="3105" w:type="dxa"/>
          </w:tcPr>
          <w:p w:rsidR="004A5A76" w:rsidRDefault="004A5A76">
            <w:pPr>
              <w:spacing w:line="276" w:lineRule="auto"/>
              <w:jc w:val="center"/>
              <w:rPr>
                <w:rFonts w:ascii="Garamond" w:hAnsi="Garamond"/>
              </w:rPr>
            </w:pPr>
            <w:r>
              <w:rPr>
                <w:rFonts w:ascii="Garamond" w:hAnsi="Garamond"/>
              </w:rPr>
              <w:t xml:space="preserve">SP 1.3 Summary  </w:t>
            </w:r>
          </w:p>
          <w:p w:rsidR="004A5A76" w:rsidRDefault="004A5A76">
            <w:pPr>
              <w:spacing w:line="276" w:lineRule="auto"/>
              <w:jc w:val="center"/>
              <w:rPr>
                <w:rFonts w:ascii="Garamond" w:hAnsi="Garamond"/>
              </w:rPr>
            </w:pPr>
            <w:r>
              <w:rPr>
                <w:rFonts w:ascii="Garamond" w:hAnsi="Garamond"/>
              </w:rPr>
              <w:t>(due FRIDAY, 1/20);</w:t>
            </w:r>
          </w:p>
          <w:p w:rsidR="004A5A76" w:rsidRDefault="004A5A76">
            <w:pPr>
              <w:spacing w:line="276" w:lineRule="auto"/>
              <w:jc w:val="center"/>
              <w:rPr>
                <w:rFonts w:ascii="Garamond" w:hAnsi="Garamond"/>
              </w:rPr>
            </w:pPr>
            <w:r>
              <w:rPr>
                <w:rFonts w:ascii="Garamond" w:hAnsi="Garamond"/>
              </w:rPr>
              <w:t>Read Swann Jones for Monday</w:t>
            </w:r>
          </w:p>
        </w:tc>
      </w:tr>
      <w:tr w:rsidR="004A5A76" w:rsidTr="00430024">
        <w:trPr>
          <w:jc w:val="center"/>
        </w:trPr>
        <w:tc>
          <w:tcPr>
            <w:tcW w:w="1242" w:type="dxa"/>
            <w:shd w:val="pct12" w:color="auto" w:fill="auto"/>
          </w:tcPr>
          <w:p w:rsidR="004A5A76" w:rsidRDefault="004A5A76">
            <w:pPr>
              <w:spacing w:line="276" w:lineRule="auto"/>
              <w:jc w:val="center"/>
              <w:rPr>
                <w:rFonts w:ascii="Garamond" w:hAnsi="Garamond"/>
                <w:b/>
              </w:rPr>
            </w:pPr>
            <w:r>
              <w:rPr>
                <w:rFonts w:ascii="Garamond" w:hAnsi="Garamond"/>
                <w:b/>
              </w:rPr>
              <w:t>WEEK 4</w:t>
            </w:r>
          </w:p>
        </w:tc>
        <w:tc>
          <w:tcPr>
            <w:tcW w:w="1749" w:type="dxa"/>
            <w:shd w:val="pct12" w:color="auto" w:fill="auto"/>
          </w:tcPr>
          <w:p w:rsidR="004A5A76" w:rsidRDefault="004A5A76">
            <w:pPr>
              <w:spacing w:line="276" w:lineRule="auto"/>
              <w:jc w:val="center"/>
              <w:rPr>
                <w:rFonts w:ascii="Garamond" w:hAnsi="Garamond"/>
                <w:i/>
              </w:rPr>
            </w:pPr>
          </w:p>
        </w:tc>
        <w:tc>
          <w:tcPr>
            <w:tcW w:w="3948" w:type="dxa"/>
            <w:shd w:val="pct12" w:color="auto" w:fill="auto"/>
          </w:tcPr>
          <w:p w:rsidR="004A5A76" w:rsidRDefault="004A5A76">
            <w:pPr>
              <w:spacing w:line="276" w:lineRule="auto"/>
              <w:jc w:val="center"/>
              <w:rPr>
                <w:rFonts w:ascii="Garamond" w:hAnsi="Garamond"/>
                <w:i/>
              </w:rPr>
            </w:pPr>
          </w:p>
        </w:tc>
        <w:tc>
          <w:tcPr>
            <w:tcW w:w="3105" w:type="dxa"/>
            <w:shd w:val="pct12" w:color="auto" w:fill="auto"/>
          </w:tcPr>
          <w:p w:rsidR="004A5A76" w:rsidRDefault="004A5A76">
            <w:pPr>
              <w:spacing w:line="276" w:lineRule="auto"/>
              <w:jc w:val="center"/>
              <w:rPr>
                <w:rFonts w:ascii="Garamond" w:hAnsi="Garamond"/>
                <w:b/>
              </w:rPr>
            </w:pP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t>Mon 1/23</w:t>
            </w:r>
          </w:p>
        </w:tc>
        <w:tc>
          <w:tcPr>
            <w:tcW w:w="1749" w:type="dxa"/>
          </w:tcPr>
          <w:p w:rsidR="004A5A76" w:rsidRDefault="004A5A76">
            <w:pPr>
              <w:spacing w:line="276" w:lineRule="auto"/>
              <w:jc w:val="center"/>
              <w:rPr>
                <w:rFonts w:ascii="Garamond" w:hAnsi="Garamond"/>
              </w:rPr>
            </w:pPr>
          </w:p>
        </w:tc>
        <w:tc>
          <w:tcPr>
            <w:tcW w:w="3948" w:type="dxa"/>
          </w:tcPr>
          <w:p w:rsidR="004A5A76" w:rsidRDefault="004A5A76" w:rsidP="009D0D91">
            <w:pPr>
              <w:spacing w:line="276" w:lineRule="auto"/>
              <w:jc w:val="center"/>
              <w:rPr>
                <w:rFonts w:ascii="Garamond" w:hAnsi="Garamond"/>
              </w:rPr>
            </w:pPr>
            <w:r>
              <w:rPr>
                <w:rFonts w:ascii="Garamond" w:hAnsi="Garamond"/>
              </w:rPr>
              <w:t>IC workshop</w:t>
            </w:r>
          </w:p>
        </w:tc>
        <w:tc>
          <w:tcPr>
            <w:tcW w:w="3105" w:type="dxa"/>
          </w:tcPr>
          <w:p w:rsidR="004A5A76" w:rsidRDefault="004A5A76">
            <w:pPr>
              <w:spacing w:line="276" w:lineRule="auto"/>
              <w:jc w:val="center"/>
              <w:rPr>
                <w:rFonts w:ascii="Garamond" w:hAnsi="Garamond"/>
              </w:rPr>
            </w:pP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t>Tue 1/24</w:t>
            </w:r>
          </w:p>
        </w:tc>
        <w:tc>
          <w:tcPr>
            <w:tcW w:w="1749" w:type="dxa"/>
          </w:tcPr>
          <w:p w:rsidR="004A5A76" w:rsidRDefault="004A5A76">
            <w:pPr>
              <w:spacing w:line="276" w:lineRule="auto"/>
              <w:jc w:val="center"/>
              <w:rPr>
                <w:rFonts w:ascii="Garamond" w:hAnsi="Garamond"/>
              </w:rPr>
            </w:pPr>
          </w:p>
        </w:tc>
        <w:tc>
          <w:tcPr>
            <w:tcW w:w="3948" w:type="dxa"/>
          </w:tcPr>
          <w:p w:rsidR="004A5A76" w:rsidRDefault="004A5A76">
            <w:pPr>
              <w:spacing w:line="276" w:lineRule="auto"/>
              <w:jc w:val="center"/>
              <w:rPr>
                <w:rFonts w:ascii="Garamond" w:hAnsi="Garamond"/>
              </w:rPr>
            </w:pPr>
            <w:r>
              <w:rPr>
                <w:rFonts w:ascii="Garamond" w:hAnsi="Garamond"/>
              </w:rPr>
              <w:t>Discuss Swann Jones;</w:t>
            </w:r>
          </w:p>
          <w:p w:rsidR="004A5A76" w:rsidRDefault="004A5A76">
            <w:pPr>
              <w:spacing w:line="276" w:lineRule="auto"/>
              <w:jc w:val="center"/>
              <w:rPr>
                <w:rFonts w:ascii="Garamond" w:hAnsi="Garamond"/>
              </w:rPr>
            </w:pPr>
            <w:r>
              <w:rPr>
                <w:rFonts w:ascii="Garamond" w:hAnsi="Garamond"/>
              </w:rPr>
              <w:t>SP 1.4 assigned</w:t>
            </w:r>
          </w:p>
        </w:tc>
        <w:tc>
          <w:tcPr>
            <w:tcW w:w="3105" w:type="dxa"/>
          </w:tcPr>
          <w:p w:rsidR="004A5A76" w:rsidRDefault="004A5A76">
            <w:pPr>
              <w:spacing w:line="276" w:lineRule="auto"/>
              <w:jc w:val="center"/>
              <w:rPr>
                <w:rFonts w:ascii="Garamond" w:hAnsi="Garamond"/>
              </w:rPr>
            </w:pPr>
            <w:r>
              <w:rPr>
                <w:rFonts w:ascii="Garamond" w:hAnsi="Garamond"/>
              </w:rPr>
              <w:t xml:space="preserve">Read </w:t>
            </w:r>
            <w:r>
              <w:rPr>
                <w:rFonts w:ascii="Garamond" w:hAnsi="Garamond"/>
                <w:i/>
              </w:rPr>
              <w:t xml:space="preserve">AI </w:t>
            </w:r>
            <w:r>
              <w:rPr>
                <w:rFonts w:ascii="Garamond" w:hAnsi="Garamond"/>
              </w:rPr>
              <w:t>Ch. 10 (pp. 185-196)</w:t>
            </w: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t>Wed 1/25</w:t>
            </w:r>
          </w:p>
        </w:tc>
        <w:tc>
          <w:tcPr>
            <w:tcW w:w="1749" w:type="dxa"/>
          </w:tcPr>
          <w:p w:rsidR="004A5A76" w:rsidRDefault="004A5A76">
            <w:pPr>
              <w:spacing w:line="276" w:lineRule="auto"/>
              <w:jc w:val="center"/>
              <w:rPr>
                <w:rFonts w:ascii="Garamond" w:hAnsi="Garamond"/>
              </w:rPr>
            </w:pPr>
          </w:p>
        </w:tc>
        <w:tc>
          <w:tcPr>
            <w:tcW w:w="3948" w:type="dxa"/>
          </w:tcPr>
          <w:p w:rsidR="004A5A76" w:rsidRDefault="004A5A76">
            <w:pPr>
              <w:spacing w:line="276" w:lineRule="auto"/>
              <w:jc w:val="center"/>
              <w:rPr>
                <w:rFonts w:ascii="Garamond" w:hAnsi="Garamond"/>
              </w:rPr>
            </w:pPr>
            <w:r>
              <w:rPr>
                <w:rFonts w:ascii="Garamond" w:hAnsi="Garamond"/>
              </w:rPr>
              <w:t xml:space="preserve">Swann Jones, </w:t>
            </w:r>
          </w:p>
          <w:p w:rsidR="004A5A76" w:rsidRDefault="004A5A76">
            <w:pPr>
              <w:spacing w:line="276" w:lineRule="auto"/>
              <w:jc w:val="center"/>
              <w:rPr>
                <w:rFonts w:ascii="Garamond" w:hAnsi="Garamond"/>
              </w:rPr>
            </w:pPr>
            <w:r>
              <w:rPr>
                <w:rFonts w:ascii="Garamond" w:hAnsi="Garamond"/>
              </w:rPr>
              <w:t>Strategies for Synthesis</w:t>
            </w:r>
          </w:p>
        </w:tc>
        <w:tc>
          <w:tcPr>
            <w:tcW w:w="3105" w:type="dxa"/>
          </w:tcPr>
          <w:p w:rsidR="004A5A76" w:rsidRDefault="004A5A76">
            <w:pPr>
              <w:spacing w:line="276" w:lineRule="auto"/>
              <w:jc w:val="center"/>
              <w:rPr>
                <w:rFonts w:ascii="Garamond" w:hAnsi="Garamond"/>
              </w:rPr>
            </w:pPr>
            <w:r>
              <w:rPr>
                <w:rFonts w:ascii="Garamond" w:hAnsi="Garamond"/>
              </w:rPr>
              <w:t>SP 1.4 Synthesis Rough Draft</w:t>
            </w: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lastRenderedPageBreak/>
              <w:t>Thu 1/26</w:t>
            </w:r>
          </w:p>
        </w:tc>
        <w:tc>
          <w:tcPr>
            <w:tcW w:w="1749" w:type="dxa"/>
          </w:tcPr>
          <w:p w:rsidR="004A5A76" w:rsidRDefault="004A5A76">
            <w:pPr>
              <w:spacing w:line="276" w:lineRule="auto"/>
              <w:jc w:val="center"/>
              <w:rPr>
                <w:rFonts w:ascii="Garamond" w:hAnsi="Garamond"/>
              </w:rPr>
            </w:pPr>
            <w:r>
              <w:rPr>
                <w:rFonts w:ascii="Garamond" w:hAnsi="Garamond"/>
              </w:rPr>
              <w:t>SP 1.4 Rough Draft</w:t>
            </w:r>
          </w:p>
        </w:tc>
        <w:tc>
          <w:tcPr>
            <w:tcW w:w="3948" w:type="dxa"/>
          </w:tcPr>
          <w:p w:rsidR="004A5A76" w:rsidRDefault="004A5A76">
            <w:pPr>
              <w:spacing w:line="276" w:lineRule="auto"/>
              <w:jc w:val="center"/>
              <w:rPr>
                <w:rFonts w:ascii="Garamond" w:hAnsi="Garamond"/>
              </w:rPr>
            </w:pPr>
            <w:r>
              <w:rPr>
                <w:rFonts w:ascii="Garamond" w:hAnsi="Garamond"/>
              </w:rPr>
              <w:t>Peer Review Synthesis</w:t>
            </w:r>
          </w:p>
        </w:tc>
        <w:tc>
          <w:tcPr>
            <w:tcW w:w="3105" w:type="dxa"/>
          </w:tcPr>
          <w:p w:rsidR="004A5A76" w:rsidRDefault="004A5A76">
            <w:pPr>
              <w:spacing w:line="276" w:lineRule="auto"/>
              <w:jc w:val="center"/>
              <w:rPr>
                <w:rFonts w:ascii="Garamond" w:hAnsi="Garamond"/>
              </w:rPr>
            </w:pPr>
            <w:r>
              <w:rPr>
                <w:rFonts w:ascii="Garamond" w:hAnsi="Garamond"/>
              </w:rPr>
              <w:t>SP 1.4 Final Draft</w:t>
            </w:r>
          </w:p>
        </w:tc>
      </w:tr>
      <w:tr w:rsidR="004A5A76" w:rsidTr="00430024">
        <w:trPr>
          <w:jc w:val="center"/>
        </w:trPr>
        <w:tc>
          <w:tcPr>
            <w:tcW w:w="1242" w:type="dxa"/>
            <w:shd w:val="pct12" w:color="auto" w:fill="auto"/>
          </w:tcPr>
          <w:p w:rsidR="004A5A76" w:rsidRDefault="004A5A76">
            <w:pPr>
              <w:spacing w:line="276" w:lineRule="auto"/>
              <w:jc w:val="center"/>
              <w:rPr>
                <w:rFonts w:ascii="Garamond" w:hAnsi="Garamond"/>
                <w:b/>
              </w:rPr>
            </w:pPr>
            <w:r>
              <w:rPr>
                <w:rFonts w:ascii="Garamond" w:hAnsi="Garamond"/>
                <w:b/>
              </w:rPr>
              <w:t>WEEK 5</w:t>
            </w:r>
          </w:p>
        </w:tc>
        <w:tc>
          <w:tcPr>
            <w:tcW w:w="1749" w:type="dxa"/>
            <w:shd w:val="pct12" w:color="auto" w:fill="auto"/>
          </w:tcPr>
          <w:p w:rsidR="004A5A76" w:rsidRDefault="004A5A76">
            <w:pPr>
              <w:spacing w:line="276" w:lineRule="auto"/>
              <w:jc w:val="center"/>
              <w:rPr>
                <w:rFonts w:ascii="Garamond" w:hAnsi="Garamond"/>
                <w:b/>
              </w:rPr>
            </w:pPr>
          </w:p>
        </w:tc>
        <w:tc>
          <w:tcPr>
            <w:tcW w:w="3948" w:type="dxa"/>
            <w:shd w:val="pct12" w:color="auto" w:fill="auto"/>
          </w:tcPr>
          <w:p w:rsidR="004A5A76" w:rsidRDefault="004A5A76">
            <w:pPr>
              <w:spacing w:line="276" w:lineRule="auto"/>
              <w:jc w:val="center"/>
              <w:rPr>
                <w:rFonts w:ascii="Garamond" w:hAnsi="Garamond"/>
                <w:b/>
              </w:rPr>
            </w:pPr>
          </w:p>
        </w:tc>
        <w:tc>
          <w:tcPr>
            <w:tcW w:w="3105" w:type="dxa"/>
            <w:shd w:val="pct12" w:color="auto" w:fill="auto"/>
          </w:tcPr>
          <w:p w:rsidR="004A5A76" w:rsidRDefault="004A5A76">
            <w:pPr>
              <w:spacing w:line="276" w:lineRule="auto"/>
              <w:jc w:val="center"/>
              <w:rPr>
                <w:rFonts w:ascii="Garamond" w:hAnsi="Garamond"/>
                <w:b/>
              </w:rPr>
            </w:pP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t>Mon 1/30</w:t>
            </w:r>
          </w:p>
        </w:tc>
        <w:tc>
          <w:tcPr>
            <w:tcW w:w="1749" w:type="dxa"/>
          </w:tcPr>
          <w:p w:rsidR="004A5A76" w:rsidRDefault="004A5A76">
            <w:pPr>
              <w:spacing w:line="276" w:lineRule="auto"/>
              <w:jc w:val="center"/>
              <w:rPr>
                <w:rFonts w:ascii="Garamond" w:hAnsi="Garamond"/>
              </w:rPr>
            </w:pPr>
            <w:r>
              <w:rPr>
                <w:rFonts w:ascii="Garamond" w:hAnsi="Garamond"/>
              </w:rPr>
              <w:t>SP 1.4</w:t>
            </w:r>
          </w:p>
        </w:tc>
        <w:tc>
          <w:tcPr>
            <w:tcW w:w="3948" w:type="dxa"/>
          </w:tcPr>
          <w:p w:rsidR="004A5A76" w:rsidRDefault="004A5A76">
            <w:pPr>
              <w:spacing w:line="276" w:lineRule="auto"/>
              <w:jc w:val="center"/>
              <w:rPr>
                <w:rFonts w:ascii="Garamond" w:hAnsi="Garamond"/>
              </w:rPr>
            </w:pPr>
            <w:r>
              <w:rPr>
                <w:rFonts w:ascii="Garamond" w:hAnsi="Garamond"/>
              </w:rPr>
              <w:t>Major Paper Assigned;</w:t>
            </w:r>
          </w:p>
          <w:p w:rsidR="004A5A76" w:rsidRDefault="004A5A76">
            <w:pPr>
              <w:spacing w:line="276" w:lineRule="auto"/>
              <w:jc w:val="center"/>
              <w:rPr>
                <w:rFonts w:ascii="Garamond" w:hAnsi="Garamond"/>
              </w:rPr>
            </w:pPr>
            <w:r>
              <w:rPr>
                <w:rFonts w:ascii="Garamond" w:hAnsi="Garamond"/>
              </w:rPr>
              <w:t xml:space="preserve">Strategies for MP </w:t>
            </w:r>
          </w:p>
        </w:tc>
        <w:tc>
          <w:tcPr>
            <w:tcW w:w="3105" w:type="dxa"/>
          </w:tcPr>
          <w:p w:rsidR="004A5A76" w:rsidRDefault="004A5A76">
            <w:pPr>
              <w:spacing w:line="276" w:lineRule="auto"/>
              <w:jc w:val="center"/>
              <w:rPr>
                <w:rFonts w:ascii="Garamond" w:hAnsi="Garamond"/>
              </w:rPr>
            </w:pPr>
            <w:r>
              <w:rPr>
                <w:rFonts w:ascii="Garamond" w:hAnsi="Garamond"/>
              </w:rPr>
              <w:t xml:space="preserve">Read </w:t>
            </w:r>
            <w:r>
              <w:rPr>
                <w:rFonts w:ascii="Garamond" w:hAnsi="Garamond"/>
                <w:i/>
              </w:rPr>
              <w:t xml:space="preserve">AI </w:t>
            </w:r>
            <w:r>
              <w:rPr>
                <w:rFonts w:ascii="Garamond" w:hAnsi="Garamond"/>
              </w:rPr>
              <w:t>pp. 116-121, 155-171</w:t>
            </w: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t>Tue 1/31</w:t>
            </w:r>
          </w:p>
        </w:tc>
        <w:tc>
          <w:tcPr>
            <w:tcW w:w="1749" w:type="dxa"/>
          </w:tcPr>
          <w:p w:rsidR="004A5A76" w:rsidRDefault="004A5A76">
            <w:pPr>
              <w:spacing w:line="276" w:lineRule="auto"/>
              <w:jc w:val="center"/>
              <w:rPr>
                <w:rFonts w:ascii="Garamond" w:hAnsi="Garamond"/>
              </w:rPr>
            </w:pPr>
          </w:p>
        </w:tc>
        <w:tc>
          <w:tcPr>
            <w:tcW w:w="3948" w:type="dxa"/>
          </w:tcPr>
          <w:p w:rsidR="004A5A76" w:rsidRDefault="004A5A76">
            <w:pPr>
              <w:spacing w:line="276" w:lineRule="auto"/>
              <w:jc w:val="center"/>
              <w:rPr>
                <w:rFonts w:ascii="Garamond" w:hAnsi="Garamond"/>
              </w:rPr>
            </w:pPr>
            <w:r>
              <w:rPr>
                <w:rFonts w:ascii="Garamond" w:hAnsi="Garamond"/>
              </w:rPr>
              <w:t>Work on MP</w:t>
            </w:r>
          </w:p>
        </w:tc>
        <w:tc>
          <w:tcPr>
            <w:tcW w:w="3105" w:type="dxa"/>
          </w:tcPr>
          <w:p w:rsidR="004A5A76" w:rsidRDefault="004A5A76">
            <w:pPr>
              <w:spacing w:line="276" w:lineRule="auto"/>
              <w:jc w:val="center"/>
              <w:rPr>
                <w:rFonts w:ascii="Garamond" w:hAnsi="Garamond"/>
              </w:rPr>
            </w:pP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t>Wed 2/1</w:t>
            </w:r>
          </w:p>
        </w:tc>
        <w:tc>
          <w:tcPr>
            <w:tcW w:w="1749" w:type="dxa"/>
          </w:tcPr>
          <w:p w:rsidR="004A5A76" w:rsidRDefault="004A5A76">
            <w:pPr>
              <w:spacing w:line="276" w:lineRule="auto"/>
              <w:jc w:val="center"/>
              <w:rPr>
                <w:rFonts w:ascii="Garamond" w:hAnsi="Garamond"/>
              </w:rPr>
            </w:pPr>
          </w:p>
        </w:tc>
        <w:tc>
          <w:tcPr>
            <w:tcW w:w="3948" w:type="dxa"/>
          </w:tcPr>
          <w:p w:rsidR="004A5A76" w:rsidRDefault="004A5A76" w:rsidP="009D0D91">
            <w:pPr>
              <w:spacing w:line="276" w:lineRule="auto"/>
              <w:jc w:val="center"/>
              <w:rPr>
                <w:rFonts w:ascii="Garamond" w:hAnsi="Garamond"/>
              </w:rPr>
            </w:pPr>
            <w:r>
              <w:rPr>
                <w:rFonts w:ascii="Garamond" w:hAnsi="Garamond"/>
              </w:rPr>
              <w:t xml:space="preserve">Work on MP </w:t>
            </w:r>
          </w:p>
        </w:tc>
        <w:tc>
          <w:tcPr>
            <w:tcW w:w="3105" w:type="dxa"/>
          </w:tcPr>
          <w:p w:rsidR="004A5A76" w:rsidRDefault="004A5A76">
            <w:pPr>
              <w:spacing w:line="276" w:lineRule="auto"/>
              <w:jc w:val="center"/>
              <w:rPr>
                <w:rFonts w:ascii="Garamond" w:hAnsi="Garamond"/>
              </w:rPr>
            </w:pP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t>Thu 2/2</w:t>
            </w:r>
          </w:p>
        </w:tc>
        <w:tc>
          <w:tcPr>
            <w:tcW w:w="1749" w:type="dxa"/>
          </w:tcPr>
          <w:p w:rsidR="004A5A76" w:rsidRDefault="004A5A76">
            <w:pPr>
              <w:spacing w:line="276" w:lineRule="auto"/>
              <w:jc w:val="center"/>
              <w:rPr>
                <w:rFonts w:ascii="Garamond" w:hAnsi="Garamond"/>
              </w:rPr>
            </w:pPr>
            <w:r>
              <w:rPr>
                <w:rFonts w:ascii="Garamond" w:hAnsi="Garamond"/>
              </w:rPr>
              <w:t>MP 1 Rough Draft</w:t>
            </w:r>
          </w:p>
        </w:tc>
        <w:tc>
          <w:tcPr>
            <w:tcW w:w="3948" w:type="dxa"/>
          </w:tcPr>
          <w:p w:rsidR="004A5A76" w:rsidRDefault="004A5A76" w:rsidP="009D0D91">
            <w:pPr>
              <w:spacing w:line="276" w:lineRule="auto"/>
              <w:jc w:val="center"/>
              <w:rPr>
                <w:rFonts w:ascii="Garamond" w:hAnsi="Garamond"/>
              </w:rPr>
            </w:pPr>
            <w:r>
              <w:rPr>
                <w:rFonts w:ascii="Garamond" w:hAnsi="Garamond"/>
              </w:rPr>
              <w:t>MP Peer Review</w:t>
            </w:r>
          </w:p>
        </w:tc>
        <w:tc>
          <w:tcPr>
            <w:tcW w:w="3105" w:type="dxa"/>
          </w:tcPr>
          <w:p w:rsidR="004A5A76" w:rsidRDefault="004A5A76">
            <w:pPr>
              <w:spacing w:line="276" w:lineRule="auto"/>
              <w:jc w:val="center"/>
              <w:rPr>
                <w:rFonts w:ascii="Garamond" w:hAnsi="Garamond"/>
              </w:rPr>
            </w:pPr>
            <w:r>
              <w:rPr>
                <w:rFonts w:ascii="Garamond" w:hAnsi="Garamond"/>
              </w:rPr>
              <w:t>MP 1 Final Draft</w:t>
            </w:r>
          </w:p>
        </w:tc>
      </w:tr>
      <w:tr w:rsidR="004A5A76" w:rsidTr="00430024">
        <w:trPr>
          <w:jc w:val="center"/>
        </w:trPr>
        <w:tc>
          <w:tcPr>
            <w:tcW w:w="1242" w:type="dxa"/>
            <w:shd w:val="pct12" w:color="auto" w:fill="auto"/>
          </w:tcPr>
          <w:p w:rsidR="004A5A76" w:rsidRDefault="004A5A76">
            <w:pPr>
              <w:spacing w:line="276" w:lineRule="auto"/>
              <w:jc w:val="center"/>
              <w:rPr>
                <w:rFonts w:ascii="Garamond" w:hAnsi="Garamond"/>
                <w:b/>
              </w:rPr>
            </w:pPr>
            <w:r>
              <w:rPr>
                <w:rFonts w:ascii="Garamond" w:hAnsi="Garamond"/>
                <w:b/>
              </w:rPr>
              <w:t>WEEK 6</w:t>
            </w:r>
          </w:p>
        </w:tc>
        <w:tc>
          <w:tcPr>
            <w:tcW w:w="1749" w:type="dxa"/>
            <w:shd w:val="pct12" w:color="auto" w:fill="auto"/>
          </w:tcPr>
          <w:p w:rsidR="004A5A76" w:rsidRDefault="004A5A76">
            <w:pPr>
              <w:spacing w:line="276" w:lineRule="auto"/>
              <w:jc w:val="center"/>
              <w:rPr>
                <w:rFonts w:ascii="Garamond" w:hAnsi="Garamond"/>
                <w:b/>
              </w:rPr>
            </w:pPr>
          </w:p>
        </w:tc>
        <w:tc>
          <w:tcPr>
            <w:tcW w:w="3948" w:type="dxa"/>
            <w:shd w:val="pct12" w:color="auto" w:fill="auto"/>
          </w:tcPr>
          <w:p w:rsidR="004A5A76" w:rsidRDefault="004A5A76">
            <w:pPr>
              <w:spacing w:line="276" w:lineRule="auto"/>
              <w:jc w:val="center"/>
              <w:rPr>
                <w:rFonts w:ascii="Garamond" w:hAnsi="Garamond"/>
                <w:b/>
              </w:rPr>
            </w:pPr>
          </w:p>
        </w:tc>
        <w:tc>
          <w:tcPr>
            <w:tcW w:w="3105" w:type="dxa"/>
            <w:shd w:val="pct12" w:color="auto" w:fill="auto"/>
          </w:tcPr>
          <w:p w:rsidR="004A5A76" w:rsidRDefault="004A5A76">
            <w:pPr>
              <w:spacing w:line="276" w:lineRule="auto"/>
              <w:jc w:val="center"/>
              <w:rPr>
                <w:rFonts w:ascii="Garamond" w:hAnsi="Garamond"/>
                <w:b/>
              </w:rPr>
            </w:pP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t>Mon 2/6</w:t>
            </w:r>
          </w:p>
        </w:tc>
        <w:tc>
          <w:tcPr>
            <w:tcW w:w="1749" w:type="dxa"/>
          </w:tcPr>
          <w:p w:rsidR="004A5A76" w:rsidRDefault="004A5A76">
            <w:pPr>
              <w:spacing w:line="276" w:lineRule="auto"/>
              <w:jc w:val="center"/>
              <w:rPr>
                <w:rFonts w:ascii="Garamond" w:hAnsi="Garamond"/>
              </w:rPr>
            </w:pPr>
            <w:r>
              <w:rPr>
                <w:rFonts w:ascii="Garamond" w:hAnsi="Garamond"/>
              </w:rPr>
              <w:t>MP 1 Final Draft</w:t>
            </w:r>
          </w:p>
        </w:tc>
        <w:tc>
          <w:tcPr>
            <w:tcW w:w="3948" w:type="dxa"/>
          </w:tcPr>
          <w:p w:rsidR="004A5A76" w:rsidRDefault="004A5A76">
            <w:pPr>
              <w:spacing w:line="276" w:lineRule="auto"/>
              <w:jc w:val="center"/>
              <w:rPr>
                <w:rFonts w:ascii="Garamond" w:hAnsi="Garamond"/>
              </w:rPr>
            </w:pPr>
            <w:r>
              <w:rPr>
                <w:rFonts w:ascii="Garamond" w:hAnsi="Garamond"/>
              </w:rPr>
              <w:t>In class, read “Little</w:t>
            </w:r>
          </w:p>
          <w:p w:rsidR="004A5A76" w:rsidRDefault="004A5A76">
            <w:pPr>
              <w:spacing w:line="276" w:lineRule="auto"/>
              <w:jc w:val="center"/>
              <w:rPr>
                <w:rFonts w:ascii="Garamond" w:hAnsi="Garamond"/>
              </w:rPr>
            </w:pPr>
            <w:r>
              <w:rPr>
                <w:rFonts w:ascii="Garamond" w:hAnsi="Garamond"/>
              </w:rPr>
              <w:t>Green Riding Hood”</w:t>
            </w:r>
          </w:p>
        </w:tc>
        <w:tc>
          <w:tcPr>
            <w:tcW w:w="3105" w:type="dxa"/>
          </w:tcPr>
          <w:p w:rsidR="004A5A76" w:rsidRDefault="004A5A76">
            <w:pPr>
              <w:spacing w:line="276" w:lineRule="auto"/>
              <w:jc w:val="center"/>
              <w:rPr>
                <w:rFonts w:ascii="Garamond" w:hAnsi="Garamond"/>
                <w:i/>
              </w:rPr>
            </w:pPr>
            <w:r>
              <w:rPr>
                <w:rFonts w:ascii="Garamond" w:hAnsi="Garamond"/>
              </w:rPr>
              <w:t>Read “Night One”</w:t>
            </w: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t>Tue 2/7</w:t>
            </w:r>
          </w:p>
        </w:tc>
        <w:tc>
          <w:tcPr>
            <w:tcW w:w="1749" w:type="dxa"/>
          </w:tcPr>
          <w:p w:rsidR="004A5A76" w:rsidRDefault="004A5A76">
            <w:pPr>
              <w:spacing w:line="276" w:lineRule="auto"/>
              <w:jc w:val="center"/>
              <w:rPr>
                <w:rFonts w:ascii="Garamond" w:hAnsi="Garamond"/>
              </w:rPr>
            </w:pPr>
          </w:p>
        </w:tc>
        <w:tc>
          <w:tcPr>
            <w:tcW w:w="3948" w:type="dxa"/>
          </w:tcPr>
          <w:p w:rsidR="004A5A76" w:rsidRDefault="004A5A76">
            <w:pPr>
              <w:spacing w:line="276" w:lineRule="auto"/>
              <w:jc w:val="center"/>
              <w:rPr>
                <w:rFonts w:ascii="Garamond" w:hAnsi="Garamond"/>
              </w:rPr>
            </w:pPr>
            <w:r>
              <w:rPr>
                <w:rFonts w:ascii="Garamond" w:hAnsi="Garamond"/>
              </w:rPr>
              <w:t>Discuss “Night One”</w:t>
            </w:r>
          </w:p>
        </w:tc>
        <w:tc>
          <w:tcPr>
            <w:tcW w:w="3105" w:type="dxa"/>
          </w:tcPr>
          <w:p w:rsidR="004A5A76" w:rsidRDefault="004A5A76">
            <w:pPr>
              <w:spacing w:line="276" w:lineRule="auto"/>
              <w:jc w:val="center"/>
              <w:rPr>
                <w:rFonts w:ascii="Garamond" w:hAnsi="Garamond"/>
              </w:rPr>
            </w:pPr>
            <w:r>
              <w:rPr>
                <w:rFonts w:ascii="Garamond" w:hAnsi="Garamond"/>
              </w:rPr>
              <w:t>Read Alvarez</w:t>
            </w: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t>Wed 2/8</w:t>
            </w:r>
          </w:p>
        </w:tc>
        <w:tc>
          <w:tcPr>
            <w:tcW w:w="1749" w:type="dxa"/>
          </w:tcPr>
          <w:p w:rsidR="004A5A76" w:rsidRDefault="004A5A76">
            <w:pPr>
              <w:spacing w:line="276" w:lineRule="auto"/>
              <w:jc w:val="center"/>
              <w:rPr>
                <w:rFonts w:ascii="Garamond" w:hAnsi="Garamond"/>
              </w:rPr>
            </w:pPr>
          </w:p>
        </w:tc>
        <w:tc>
          <w:tcPr>
            <w:tcW w:w="3948" w:type="dxa"/>
          </w:tcPr>
          <w:p w:rsidR="004A5A76" w:rsidRDefault="004A5A76">
            <w:pPr>
              <w:spacing w:line="276" w:lineRule="auto"/>
              <w:jc w:val="center"/>
              <w:rPr>
                <w:rFonts w:ascii="Garamond" w:hAnsi="Garamond"/>
              </w:rPr>
            </w:pPr>
            <w:r>
              <w:rPr>
                <w:rFonts w:ascii="Garamond" w:hAnsi="Garamond"/>
              </w:rPr>
              <w:t>Discuss Alvarez; SP 2.1 assigned</w:t>
            </w:r>
          </w:p>
        </w:tc>
        <w:tc>
          <w:tcPr>
            <w:tcW w:w="3105" w:type="dxa"/>
          </w:tcPr>
          <w:p w:rsidR="004A5A76" w:rsidRDefault="004A5A76">
            <w:pPr>
              <w:spacing w:line="276" w:lineRule="auto"/>
              <w:jc w:val="center"/>
              <w:rPr>
                <w:rFonts w:ascii="Garamond" w:hAnsi="Garamond"/>
              </w:rPr>
            </w:pP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t>Thu 2/9</w:t>
            </w:r>
          </w:p>
        </w:tc>
        <w:tc>
          <w:tcPr>
            <w:tcW w:w="1749" w:type="dxa"/>
          </w:tcPr>
          <w:p w:rsidR="004A5A76" w:rsidRDefault="004A5A76">
            <w:pPr>
              <w:spacing w:line="276" w:lineRule="auto"/>
              <w:jc w:val="center"/>
              <w:rPr>
                <w:rFonts w:ascii="Garamond" w:hAnsi="Garamond"/>
                <w:b/>
              </w:rPr>
            </w:pPr>
          </w:p>
        </w:tc>
        <w:tc>
          <w:tcPr>
            <w:tcW w:w="3948" w:type="dxa"/>
          </w:tcPr>
          <w:p w:rsidR="004A5A76" w:rsidRDefault="004A5A76">
            <w:pPr>
              <w:spacing w:line="276" w:lineRule="auto"/>
              <w:jc w:val="center"/>
              <w:rPr>
                <w:rFonts w:ascii="Garamond" w:hAnsi="Garamond"/>
              </w:rPr>
            </w:pPr>
            <w:r>
              <w:rPr>
                <w:rFonts w:ascii="Garamond" w:hAnsi="Garamond"/>
              </w:rPr>
              <w:t>Strategies for Précis</w:t>
            </w:r>
          </w:p>
          <w:p w:rsidR="004A5A76" w:rsidRDefault="004A5A76">
            <w:pPr>
              <w:spacing w:line="276" w:lineRule="auto"/>
              <w:jc w:val="center"/>
              <w:rPr>
                <w:rFonts w:ascii="Garamond" w:hAnsi="Garamond"/>
              </w:rPr>
            </w:pPr>
          </w:p>
        </w:tc>
        <w:tc>
          <w:tcPr>
            <w:tcW w:w="3105" w:type="dxa"/>
          </w:tcPr>
          <w:p w:rsidR="004A5A76" w:rsidRDefault="004A5A76">
            <w:pPr>
              <w:spacing w:line="276" w:lineRule="auto"/>
              <w:jc w:val="center"/>
              <w:rPr>
                <w:rFonts w:ascii="Garamond" w:hAnsi="Garamond"/>
              </w:rPr>
            </w:pPr>
            <w:r>
              <w:rPr>
                <w:rFonts w:ascii="Garamond" w:hAnsi="Garamond"/>
              </w:rPr>
              <w:t>SP 2.1 Précis Rough Draft;</w:t>
            </w:r>
          </w:p>
          <w:p w:rsidR="004A5A76" w:rsidRDefault="004A5A76">
            <w:pPr>
              <w:spacing w:line="276" w:lineRule="auto"/>
              <w:jc w:val="center"/>
              <w:rPr>
                <w:rFonts w:ascii="Garamond" w:hAnsi="Garamond"/>
              </w:rPr>
            </w:pPr>
            <w:r>
              <w:rPr>
                <w:rFonts w:ascii="Garamond" w:hAnsi="Garamond"/>
              </w:rPr>
              <w:t>If you have time, begin reading Byatt because it’s long!</w:t>
            </w:r>
          </w:p>
        </w:tc>
      </w:tr>
      <w:tr w:rsidR="004A5A76" w:rsidTr="00430024">
        <w:trPr>
          <w:jc w:val="center"/>
        </w:trPr>
        <w:tc>
          <w:tcPr>
            <w:tcW w:w="1242" w:type="dxa"/>
            <w:shd w:val="pct12" w:color="auto" w:fill="auto"/>
          </w:tcPr>
          <w:p w:rsidR="004A5A76" w:rsidRDefault="004A5A76">
            <w:pPr>
              <w:spacing w:line="276" w:lineRule="auto"/>
              <w:jc w:val="center"/>
              <w:rPr>
                <w:rFonts w:ascii="Garamond" w:hAnsi="Garamond"/>
                <w:b/>
              </w:rPr>
            </w:pPr>
            <w:r>
              <w:rPr>
                <w:rFonts w:ascii="Garamond" w:hAnsi="Garamond"/>
                <w:b/>
              </w:rPr>
              <w:t>WEEK 7</w:t>
            </w:r>
          </w:p>
        </w:tc>
        <w:tc>
          <w:tcPr>
            <w:tcW w:w="1749" w:type="dxa"/>
            <w:shd w:val="pct12" w:color="auto" w:fill="auto"/>
          </w:tcPr>
          <w:p w:rsidR="004A5A76" w:rsidRDefault="004A5A76">
            <w:pPr>
              <w:spacing w:line="276" w:lineRule="auto"/>
              <w:jc w:val="center"/>
              <w:rPr>
                <w:rFonts w:ascii="Garamond" w:hAnsi="Garamond"/>
                <w:b/>
              </w:rPr>
            </w:pPr>
          </w:p>
        </w:tc>
        <w:tc>
          <w:tcPr>
            <w:tcW w:w="3948" w:type="dxa"/>
            <w:shd w:val="pct12" w:color="auto" w:fill="auto"/>
          </w:tcPr>
          <w:p w:rsidR="004A5A76" w:rsidRDefault="004A5A76">
            <w:pPr>
              <w:spacing w:line="276" w:lineRule="auto"/>
              <w:jc w:val="center"/>
              <w:rPr>
                <w:rFonts w:ascii="Garamond" w:hAnsi="Garamond"/>
                <w:b/>
              </w:rPr>
            </w:pPr>
          </w:p>
        </w:tc>
        <w:tc>
          <w:tcPr>
            <w:tcW w:w="3105" w:type="dxa"/>
            <w:shd w:val="pct12" w:color="auto" w:fill="auto"/>
          </w:tcPr>
          <w:p w:rsidR="004A5A76" w:rsidRDefault="004A5A76">
            <w:pPr>
              <w:spacing w:line="276" w:lineRule="auto"/>
              <w:jc w:val="center"/>
              <w:rPr>
                <w:rFonts w:ascii="Garamond" w:hAnsi="Garamond"/>
                <w:b/>
              </w:rPr>
            </w:pP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t>Mon 2/13</w:t>
            </w:r>
          </w:p>
        </w:tc>
        <w:tc>
          <w:tcPr>
            <w:tcW w:w="1749" w:type="dxa"/>
          </w:tcPr>
          <w:p w:rsidR="004A5A76" w:rsidRDefault="004A5A76">
            <w:pPr>
              <w:spacing w:line="276" w:lineRule="auto"/>
              <w:jc w:val="center"/>
              <w:rPr>
                <w:rFonts w:ascii="Garamond" w:hAnsi="Garamond"/>
              </w:rPr>
            </w:pPr>
            <w:r>
              <w:rPr>
                <w:rFonts w:ascii="Garamond" w:hAnsi="Garamond"/>
              </w:rPr>
              <w:t>SP 2.1 Rough Draft</w:t>
            </w:r>
          </w:p>
        </w:tc>
        <w:tc>
          <w:tcPr>
            <w:tcW w:w="3948" w:type="dxa"/>
          </w:tcPr>
          <w:p w:rsidR="004A5A76" w:rsidRDefault="004A5A76">
            <w:pPr>
              <w:spacing w:line="276" w:lineRule="auto"/>
              <w:jc w:val="center"/>
              <w:rPr>
                <w:rFonts w:ascii="Garamond" w:hAnsi="Garamond"/>
              </w:rPr>
            </w:pPr>
            <w:r>
              <w:rPr>
                <w:rFonts w:ascii="Garamond" w:hAnsi="Garamond"/>
              </w:rPr>
              <w:t>Peer Review Précis</w:t>
            </w:r>
          </w:p>
          <w:p w:rsidR="004A5A76" w:rsidRDefault="004A5A76">
            <w:pPr>
              <w:spacing w:line="276" w:lineRule="auto"/>
              <w:jc w:val="center"/>
              <w:rPr>
                <w:rFonts w:ascii="Garamond" w:hAnsi="Garamond"/>
              </w:rPr>
            </w:pPr>
          </w:p>
        </w:tc>
        <w:tc>
          <w:tcPr>
            <w:tcW w:w="3105" w:type="dxa"/>
          </w:tcPr>
          <w:p w:rsidR="004A5A76" w:rsidRDefault="004A5A76">
            <w:pPr>
              <w:spacing w:line="276" w:lineRule="auto"/>
              <w:jc w:val="center"/>
              <w:rPr>
                <w:rFonts w:ascii="Garamond" w:hAnsi="Garamond"/>
              </w:rPr>
            </w:pPr>
            <w:r>
              <w:rPr>
                <w:rFonts w:ascii="Garamond" w:hAnsi="Garamond"/>
              </w:rPr>
              <w:t>SP 2.1 Final Draft;</w:t>
            </w:r>
          </w:p>
          <w:p w:rsidR="004A5A76" w:rsidRDefault="004A5A76">
            <w:pPr>
              <w:spacing w:line="276" w:lineRule="auto"/>
              <w:jc w:val="center"/>
              <w:rPr>
                <w:rFonts w:ascii="Garamond" w:hAnsi="Garamond"/>
              </w:rPr>
            </w:pPr>
            <w:r>
              <w:rPr>
                <w:rFonts w:ascii="Garamond" w:hAnsi="Garamond"/>
              </w:rPr>
              <w:t>Read Byatt</w:t>
            </w: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t>Tue 2/14</w:t>
            </w:r>
          </w:p>
        </w:tc>
        <w:tc>
          <w:tcPr>
            <w:tcW w:w="1749" w:type="dxa"/>
          </w:tcPr>
          <w:p w:rsidR="004A5A76" w:rsidRDefault="004A5A76">
            <w:pPr>
              <w:spacing w:line="276" w:lineRule="auto"/>
              <w:jc w:val="center"/>
              <w:rPr>
                <w:rFonts w:ascii="Garamond" w:hAnsi="Garamond"/>
              </w:rPr>
            </w:pPr>
            <w:r>
              <w:rPr>
                <w:rFonts w:ascii="Garamond" w:hAnsi="Garamond"/>
              </w:rPr>
              <w:t>SP 2.1 Final Draft</w:t>
            </w:r>
          </w:p>
        </w:tc>
        <w:tc>
          <w:tcPr>
            <w:tcW w:w="3948" w:type="dxa"/>
          </w:tcPr>
          <w:p w:rsidR="004A5A76" w:rsidRDefault="004A5A76">
            <w:pPr>
              <w:spacing w:line="276" w:lineRule="auto"/>
              <w:jc w:val="center"/>
              <w:rPr>
                <w:rFonts w:ascii="Garamond" w:hAnsi="Garamond"/>
              </w:rPr>
            </w:pPr>
            <w:r>
              <w:rPr>
                <w:rFonts w:ascii="Garamond" w:hAnsi="Garamond"/>
              </w:rPr>
              <w:t>Rest of Sequence 2 assigned</w:t>
            </w:r>
          </w:p>
          <w:p w:rsidR="004A5A76" w:rsidRDefault="004A5A76">
            <w:pPr>
              <w:spacing w:line="276" w:lineRule="auto"/>
              <w:jc w:val="center"/>
              <w:rPr>
                <w:rFonts w:ascii="Garamond" w:hAnsi="Garamond"/>
              </w:rPr>
            </w:pPr>
          </w:p>
        </w:tc>
        <w:tc>
          <w:tcPr>
            <w:tcW w:w="3105" w:type="dxa"/>
          </w:tcPr>
          <w:p w:rsidR="004A5A76" w:rsidRDefault="004A5A76">
            <w:pPr>
              <w:spacing w:line="276" w:lineRule="auto"/>
              <w:jc w:val="center"/>
              <w:rPr>
                <w:rFonts w:ascii="Garamond" w:hAnsi="Garamond"/>
              </w:rPr>
            </w:pPr>
            <w:r>
              <w:rPr>
                <w:rFonts w:ascii="Garamond" w:hAnsi="Garamond"/>
              </w:rPr>
              <w:t>Read Byatt</w:t>
            </w: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t>Wed 2/15</w:t>
            </w:r>
          </w:p>
        </w:tc>
        <w:tc>
          <w:tcPr>
            <w:tcW w:w="1749" w:type="dxa"/>
          </w:tcPr>
          <w:p w:rsidR="004A5A76" w:rsidRDefault="004A5A76">
            <w:pPr>
              <w:spacing w:line="276" w:lineRule="auto"/>
              <w:jc w:val="center"/>
              <w:rPr>
                <w:rFonts w:ascii="Garamond" w:hAnsi="Garamond"/>
              </w:rPr>
            </w:pPr>
          </w:p>
        </w:tc>
        <w:tc>
          <w:tcPr>
            <w:tcW w:w="3948" w:type="dxa"/>
          </w:tcPr>
          <w:p w:rsidR="004A5A76" w:rsidRDefault="004A5A76">
            <w:pPr>
              <w:spacing w:line="276" w:lineRule="auto"/>
              <w:jc w:val="center"/>
              <w:rPr>
                <w:rFonts w:ascii="Garamond" w:hAnsi="Garamond"/>
              </w:rPr>
            </w:pPr>
            <w:r>
              <w:rPr>
                <w:rFonts w:ascii="Garamond" w:hAnsi="Garamond"/>
              </w:rPr>
              <w:t>Discuss Byatt</w:t>
            </w:r>
          </w:p>
        </w:tc>
        <w:tc>
          <w:tcPr>
            <w:tcW w:w="3105" w:type="dxa"/>
          </w:tcPr>
          <w:p w:rsidR="004A5A76" w:rsidRDefault="004A5A76">
            <w:pPr>
              <w:spacing w:line="276" w:lineRule="auto"/>
              <w:jc w:val="center"/>
              <w:rPr>
                <w:rFonts w:ascii="Garamond" w:hAnsi="Garamond"/>
              </w:rPr>
            </w:pPr>
            <w:r>
              <w:rPr>
                <w:rFonts w:ascii="Garamond" w:hAnsi="Garamond"/>
              </w:rPr>
              <w:t>SP 2.2 Summary of chosen story</w:t>
            </w: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t>Thu 2/16</w:t>
            </w:r>
          </w:p>
        </w:tc>
        <w:tc>
          <w:tcPr>
            <w:tcW w:w="1749" w:type="dxa"/>
          </w:tcPr>
          <w:p w:rsidR="004A5A76" w:rsidRDefault="004A5A76">
            <w:pPr>
              <w:spacing w:line="276" w:lineRule="auto"/>
              <w:jc w:val="center"/>
              <w:rPr>
                <w:rFonts w:ascii="Garamond" w:hAnsi="Garamond"/>
              </w:rPr>
            </w:pPr>
            <w:r>
              <w:rPr>
                <w:rFonts w:ascii="Garamond" w:hAnsi="Garamond"/>
              </w:rPr>
              <w:t>SP 2.2</w:t>
            </w:r>
          </w:p>
        </w:tc>
        <w:tc>
          <w:tcPr>
            <w:tcW w:w="3948" w:type="dxa"/>
          </w:tcPr>
          <w:p w:rsidR="004A5A76" w:rsidRDefault="004A5A76">
            <w:pPr>
              <w:spacing w:line="276" w:lineRule="auto"/>
              <w:jc w:val="center"/>
              <w:rPr>
                <w:rFonts w:ascii="Garamond" w:hAnsi="Garamond"/>
              </w:rPr>
            </w:pPr>
            <w:r>
              <w:rPr>
                <w:rFonts w:ascii="Garamond" w:hAnsi="Garamond"/>
              </w:rPr>
              <w:t xml:space="preserve">Work with different </w:t>
            </w:r>
          </w:p>
          <w:p w:rsidR="004A5A76" w:rsidRDefault="004A5A76">
            <w:pPr>
              <w:spacing w:line="276" w:lineRule="auto"/>
              <w:jc w:val="center"/>
              <w:rPr>
                <w:rFonts w:ascii="Garamond" w:hAnsi="Garamond"/>
              </w:rPr>
            </w:pPr>
            <w:r>
              <w:rPr>
                <w:rFonts w:ascii="Garamond" w:hAnsi="Garamond"/>
              </w:rPr>
              <w:t>genre options for SP 2.3;</w:t>
            </w:r>
          </w:p>
          <w:p w:rsidR="004A5A76" w:rsidRDefault="004A5A76">
            <w:pPr>
              <w:spacing w:line="276" w:lineRule="auto"/>
              <w:jc w:val="center"/>
              <w:rPr>
                <w:rFonts w:ascii="Garamond" w:hAnsi="Garamond"/>
              </w:rPr>
            </w:pPr>
            <w:r>
              <w:rPr>
                <w:rFonts w:ascii="Garamond" w:hAnsi="Garamond"/>
              </w:rPr>
              <w:t xml:space="preserve">bring </w:t>
            </w:r>
            <w:r>
              <w:rPr>
                <w:rFonts w:ascii="Garamond" w:hAnsi="Garamond"/>
                <w:i/>
              </w:rPr>
              <w:t>AI</w:t>
            </w:r>
            <w:r>
              <w:rPr>
                <w:rFonts w:ascii="Garamond" w:hAnsi="Garamond"/>
              </w:rPr>
              <w:t xml:space="preserve"> to class as we’ll use Ch. 2</w:t>
            </w:r>
          </w:p>
        </w:tc>
        <w:tc>
          <w:tcPr>
            <w:tcW w:w="3105" w:type="dxa"/>
          </w:tcPr>
          <w:p w:rsidR="004A5A76" w:rsidRDefault="004A5A76">
            <w:pPr>
              <w:spacing w:line="276" w:lineRule="auto"/>
              <w:jc w:val="center"/>
              <w:rPr>
                <w:rFonts w:ascii="Garamond" w:hAnsi="Garamond"/>
              </w:rPr>
            </w:pPr>
          </w:p>
        </w:tc>
      </w:tr>
      <w:tr w:rsidR="004A5A76" w:rsidTr="00430024">
        <w:trPr>
          <w:jc w:val="center"/>
        </w:trPr>
        <w:tc>
          <w:tcPr>
            <w:tcW w:w="1242" w:type="dxa"/>
          </w:tcPr>
          <w:p w:rsidR="004A5A76" w:rsidRDefault="004A5A76">
            <w:pPr>
              <w:spacing w:line="276" w:lineRule="auto"/>
              <w:jc w:val="center"/>
              <w:rPr>
                <w:rFonts w:ascii="Garamond" w:hAnsi="Garamond"/>
              </w:rPr>
            </w:pPr>
          </w:p>
        </w:tc>
        <w:tc>
          <w:tcPr>
            <w:tcW w:w="1749" w:type="dxa"/>
          </w:tcPr>
          <w:p w:rsidR="004A5A76" w:rsidRDefault="004A5A76">
            <w:pPr>
              <w:spacing w:line="276" w:lineRule="auto"/>
              <w:jc w:val="center"/>
              <w:rPr>
                <w:rFonts w:ascii="Garamond" w:hAnsi="Garamond"/>
              </w:rPr>
            </w:pPr>
          </w:p>
        </w:tc>
        <w:tc>
          <w:tcPr>
            <w:tcW w:w="3948" w:type="dxa"/>
          </w:tcPr>
          <w:p w:rsidR="004A5A76" w:rsidRDefault="004A5A76">
            <w:pPr>
              <w:spacing w:line="276" w:lineRule="auto"/>
              <w:jc w:val="center"/>
              <w:rPr>
                <w:rFonts w:ascii="Garamond" w:hAnsi="Garamond"/>
              </w:rPr>
            </w:pPr>
            <w:r>
              <w:rPr>
                <w:rFonts w:ascii="Garamond" w:hAnsi="Garamond"/>
              </w:rPr>
              <w:t>Work on SP 2.3</w:t>
            </w:r>
          </w:p>
        </w:tc>
        <w:tc>
          <w:tcPr>
            <w:tcW w:w="3105" w:type="dxa"/>
          </w:tcPr>
          <w:p w:rsidR="004A5A76" w:rsidRDefault="004A5A76">
            <w:pPr>
              <w:spacing w:line="276" w:lineRule="auto"/>
              <w:jc w:val="center"/>
              <w:rPr>
                <w:rFonts w:ascii="Garamond" w:hAnsi="Garamond"/>
              </w:rPr>
            </w:pPr>
            <w:r>
              <w:rPr>
                <w:rFonts w:ascii="Garamond" w:hAnsi="Garamond"/>
              </w:rPr>
              <w:t>SP 2.3 Reworking and Analysis</w:t>
            </w:r>
          </w:p>
        </w:tc>
      </w:tr>
      <w:tr w:rsidR="004A5A76" w:rsidTr="00430024">
        <w:trPr>
          <w:jc w:val="center"/>
        </w:trPr>
        <w:tc>
          <w:tcPr>
            <w:tcW w:w="1242" w:type="dxa"/>
            <w:shd w:val="pct12" w:color="auto" w:fill="auto"/>
          </w:tcPr>
          <w:p w:rsidR="004A5A76" w:rsidRDefault="004A5A76">
            <w:pPr>
              <w:spacing w:line="276" w:lineRule="auto"/>
              <w:jc w:val="center"/>
              <w:rPr>
                <w:rFonts w:ascii="Garamond" w:hAnsi="Garamond"/>
                <w:b/>
              </w:rPr>
            </w:pPr>
            <w:r>
              <w:rPr>
                <w:rFonts w:ascii="Garamond" w:hAnsi="Garamond"/>
                <w:b/>
              </w:rPr>
              <w:t>WEEK 8</w:t>
            </w:r>
          </w:p>
        </w:tc>
        <w:tc>
          <w:tcPr>
            <w:tcW w:w="1749" w:type="dxa"/>
            <w:shd w:val="pct12" w:color="auto" w:fill="auto"/>
          </w:tcPr>
          <w:p w:rsidR="004A5A76" w:rsidRDefault="004A5A76">
            <w:pPr>
              <w:spacing w:line="276" w:lineRule="auto"/>
              <w:jc w:val="center"/>
              <w:rPr>
                <w:rFonts w:ascii="Garamond" w:hAnsi="Garamond"/>
                <w:i/>
                <w:vanish/>
              </w:rPr>
            </w:pPr>
          </w:p>
        </w:tc>
        <w:tc>
          <w:tcPr>
            <w:tcW w:w="3948" w:type="dxa"/>
            <w:shd w:val="pct12" w:color="auto" w:fill="auto"/>
          </w:tcPr>
          <w:p w:rsidR="004A5A76" w:rsidRDefault="004A5A76">
            <w:pPr>
              <w:spacing w:line="276" w:lineRule="auto"/>
              <w:jc w:val="center"/>
              <w:rPr>
                <w:rFonts w:ascii="Garamond" w:hAnsi="Garamond"/>
                <w:i/>
                <w:vanish/>
              </w:rPr>
            </w:pPr>
            <w:r>
              <w:rPr>
                <w:rFonts w:ascii="Garamond" w:hAnsi="Garamond"/>
                <w:i/>
                <w:vanish/>
              </w:rPr>
              <w:t>wrap up second sequence</w:t>
            </w:r>
          </w:p>
        </w:tc>
        <w:tc>
          <w:tcPr>
            <w:tcW w:w="3105" w:type="dxa"/>
            <w:shd w:val="pct12" w:color="auto" w:fill="auto"/>
          </w:tcPr>
          <w:p w:rsidR="004A5A76" w:rsidRDefault="004A5A76">
            <w:pPr>
              <w:spacing w:line="276" w:lineRule="auto"/>
              <w:jc w:val="center"/>
              <w:rPr>
                <w:rFonts w:ascii="Garamond" w:hAnsi="Garamond"/>
                <w:b/>
              </w:rPr>
            </w:pP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t>Mon 2/20</w:t>
            </w:r>
          </w:p>
        </w:tc>
        <w:tc>
          <w:tcPr>
            <w:tcW w:w="1749" w:type="dxa"/>
          </w:tcPr>
          <w:p w:rsidR="004A5A76" w:rsidRDefault="004A5A76">
            <w:pPr>
              <w:spacing w:line="276" w:lineRule="auto"/>
              <w:jc w:val="center"/>
              <w:rPr>
                <w:rFonts w:ascii="Garamond" w:hAnsi="Garamond"/>
                <w:b/>
              </w:rPr>
            </w:pPr>
            <w:r>
              <w:rPr>
                <w:rFonts w:ascii="Garamond" w:hAnsi="Garamond"/>
              </w:rPr>
              <w:t xml:space="preserve">SP 2.3 </w:t>
            </w:r>
            <w:r>
              <w:rPr>
                <w:rFonts w:ascii="Garamond" w:hAnsi="Garamond"/>
                <w:b/>
              </w:rPr>
              <w:t>(still due at 10:15 today even though we have no class!)</w:t>
            </w:r>
          </w:p>
        </w:tc>
        <w:tc>
          <w:tcPr>
            <w:tcW w:w="3948" w:type="dxa"/>
          </w:tcPr>
          <w:p w:rsidR="004A5A76" w:rsidRDefault="004A5A76">
            <w:pPr>
              <w:spacing w:line="276" w:lineRule="auto"/>
              <w:jc w:val="center"/>
              <w:rPr>
                <w:rFonts w:ascii="Garamond" w:hAnsi="Garamond"/>
                <w:b/>
              </w:rPr>
            </w:pPr>
            <w:r>
              <w:rPr>
                <w:rFonts w:ascii="Garamond" w:hAnsi="Garamond"/>
                <w:b/>
              </w:rPr>
              <w:t>No Class – President’s Day</w:t>
            </w:r>
          </w:p>
          <w:p w:rsidR="004A5A76" w:rsidRDefault="004A5A76">
            <w:pPr>
              <w:spacing w:line="276" w:lineRule="auto"/>
              <w:jc w:val="center"/>
              <w:rPr>
                <w:rFonts w:ascii="Garamond" w:hAnsi="Garamond"/>
              </w:rPr>
            </w:pPr>
          </w:p>
        </w:tc>
        <w:tc>
          <w:tcPr>
            <w:tcW w:w="3105" w:type="dxa"/>
          </w:tcPr>
          <w:p w:rsidR="004A5A76" w:rsidRDefault="004A5A76">
            <w:pPr>
              <w:spacing w:line="276" w:lineRule="auto"/>
              <w:jc w:val="center"/>
              <w:rPr>
                <w:rFonts w:ascii="Garamond" w:hAnsi="Garamond"/>
              </w:rPr>
            </w:pP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t>Tue 2/21</w:t>
            </w:r>
          </w:p>
        </w:tc>
        <w:tc>
          <w:tcPr>
            <w:tcW w:w="1749" w:type="dxa"/>
          </w:tcPr>
          <w:p w:rsidR="004A5A76" w:rsidRDefault="004A5A76">
            <w:pPr>
              <w:spacing w:line="276" w:lineRule="auto"/>
              <w:jc w:val="center"/>
              <w:rPr>
                <w:rFonts w:ascii="Garamond" w:hAnsi="Garamond"/>
              </w:rPr>
            </w:pPr>
          </w:p>
        </w:tc>
        <w:tc>
          <w:tcPr>
            <w:tcW w:w="3948" w:type="dxa"/>
          </w:tcPr>
          <w:p w:rsidR="004A5A76" w:rsidRDefault="004A5A76">
            <w:pPr>
              <w:spacing w:line="276" w:lineRule="auto"/>
              <w:jc w:val="center"/>
              <w:rPr>
                <w:rFonts w:ascii="Garamond" w:hAnsi="Garamond"/>
              </w:rPr>
            </w:pPr>
          </w:p>
        </w:tc>
        <w:tc>
          <w:tcPr>
            <w:tcW w:w="3105" w:type="dxa"/>
          </w:tcPr>
          <w:p w:rsidR="004A5A76" w:rsidRDefault="004A5A76">
            <w:pPr>
              <w:spacing w:line="276" w:lineRule="auto"/>
              <w:jc w:val="center"/>
              <w:rPr>
                <w:rFonts w:ascii="Garamond" w:hAnsi="Garamond"/>
              </w:rPr>
            </w:pPr>
            <w:r>
              <w:rPr>
                <w:rFonts w:ascii="Garamond" w:hAnsi="Garamond"/>
              </w:rPr>
              <w:t>MP 2 Rough Draft</w:t>
            </w: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t>Wed 2/22</w:t>
            </w:r>
          </w:p>
        </w:tc>
        <w:tc>
          <w:tcPr>
            <w:tcW w:w="1749" w:type="dxa"/>
          </w:tcPr>
          <w:p w:rsidR="004A5A76" w:rsidRDefault="004A5A76">
            <w:pPr>
              <w:spacing w:line="276" w:lineRule="auto"/>
              <w:jc w:val="center"/>
              <w:rPr>
                <w:rFonts w:ascii="Garamond" w:hAnsi="Garamond"/>
              </w:rPr>
            </w:pPr>
          </w:p>
        </w:tc>
        <w:tc>
          <w:tcPr>
            <w:tcW w:w="3948" w:type="dxa"/>
          </w:tcPr>
          <w:p w:rsidR="004A5A76" w:rsidRDefault="004A5A76" w:rsidP="009D0D91">
            <w:pPr>
              <w:spacing w:line="276" w:lineRule="auto"/>
              <w:jc w:val="center"/>
              <w:rPr>
                <w:rFonts w:ascii="Garamond" w:hAnsi="Garamond"/>
              </w:rPr>
            </w:pPr>
            <w:r>
              <w:rPr>
                <w:rFonts w:ascii="Garamond" w:hAnsi="Garamond"/>
              </w:rPr>
              <w:t>Peer Review MP 2</w:t>
            </w:r>
          </w:p>
        </w:tc>
        <w:tc>
          <w:tcPr>
            <w:tcW w:w="3105" w:type="dxa"/>
          </w:tcPr>
          <w:p w:rsidR="004A5A76" w:rsidRDefault="004A5A76">
            <w:pPr>
              <w:spacing w:line="276" w:lineRule="auto"/>
              <w:jc w:val="center"/>
              <w:rPr>
                <w:rFonts w:ascii="Garamond" w:hAnsi="Garamond"/>
              </w:rPr>
            </w:pPr>
            <w:r>
              <w:rPr>
                <w:rFonts w:ascii="Garamond" w:hAnsi="Garamond"/>
              </w:rPr>
              <w:t>MP 2 Final Draft</w:t>
            </w:r>
          </w:p>
        </w:tc>
      </w:tr>
      <w:tr w:rsidR="004A5A76" w:rsidTr="00430024">
        <w:trPr>
          <w:jc w:val="center"/>
        </w:trPr>
        <w:tc>
          <w:tcPr>
            <w:tcW w:w="1242" w:type="dxa"/>
          </w:tcPr>
          <w:p w:rsidR="004A5A76" w:rsidRDefault="004A5A76">
            <w:pPr>
              <w:spacing w:line="276" w:lineRule="auto"/>
              <w:jc w:val="center"/>
              <w:rPr>
                <w:rFonts w:ascii="Garamond" w:hAnsi="Garamond"/>
              </w:rPr>
            </w:pPr>
            <w:r>
              <w:rPr>
                <w:rFonts w:ascii="Garamond" w:hAnsi="Garamond"/>
              </w:rPr>
              <w:t>Thu 2/23</w:t>
            </w:r>
          </w:p>
        </w:tc>
        <w:tc>
          <w:tcPr>
            <w:tcW w:w="1749" w:type="dxa"/>
          </w:tcPr>
          <w:p w:rsidR="004A5A76" w:rsidRDefault="004A5A76">
            <w:pPr>
              <w:spacing w:line="276" w:lineRule="auto"/>
              <w:jc w:val="center"/>
              <w:rPr>
                <w:rFonts w:ascii="Garamond" w:hAnsi="Garamond"/>
              </w:rPr>
            </w:pPr>
            <w:r>
              <w:rPr>
                <w:rFonts w:ascii="Garamond" w:hAnsi="Garamond"/>
              </w:rPr>
              <w:t>MP 2 Final Draft</w:t>
            </w:r>
          </w:p>
        </w:tc>
        <w:tc>
          <w:tcPr>
            <w:tcW w:w="3948" w:type="dxa"/>
          </w:tcPr>
          <w:p w:rsidR="004A5A76" w:rsidRDefault="004A5A76">
            <w:pPr>
              <w:spacing w:line="276" w:lineRule="auto"/>
              <w:jc w:val="center"/>
              <w:rPr>
                <w:rFonts w:ascii="Garamond" w:hAnsi="Garamond"/>
              </w:rPr>
            </w:pPr>
          </w:p>
        </w:tc>
        <w:tc>
          <w:tcPr>
            <w:tcW w:w="3105" w:type="dxa"/>
          </w:tcPr>
          <w:p w:rsidR="004A5A76" w:rsidRDefault="004A5A76">
            <w:pPr>
              <w:spacing w:line="276" w:lineRule="auto"/>
              <w:jc w:val="center"/>
              <w:rPr>
                <w:rFonts w:ascii="Garamond" w:hAnsi="Garamond"/>
              </w:rPr>
            </w:pPr>
          </w:p>
        </w:tc>
      </w:tr>
      <w:tr w:rsidR="004A5A76" w:rsidTr="00430024">
        <w:trPr>
          <w:jc w:val="center"/>
        </w:trPr>
        <w:tc>
          <w:tcPr>
            <w:tcW w:w="10044" w:type="dxa"/>
            <w:gridSpan w:val="4"/>
            <w:shd w:val="pct12" w:color="auto" w:fill="auto"/>
          </w:tcPr>
          <w:p w:rsidR="004A5A76" w:rsidRDefault="004A5A76">
            <w:pPr>
              <w:spacing w:line="276" w:lineRule="auto"/>
              <w:jc w:val="center"/>
              <w:rPr>
                <w:rFonts w:ascii="Garamond" w:hAnsi="Garamond"/>
                <w:b/>
              </w:rPr>
            </w:pPr>
            <w:r>
              <w:rPr>
                <w:rFonts w:ascii="Garamond" w:hAnsi="Garamond"/>
                <w:b/>
              </w:rPr>
              <w:t>WEEKS 9 &amp; 10: PORTFOLIO SEQUENCE</w:t>
            </w:r>
          </w:p>
        </w:tc>
      </w:tr>
    </w:tbl>
    <w:p w:rsidR="004A5A76" w:rsidRDefault="004A5A76" w:rsidP="00907279">
      <w:pPr>
        <w:jc w:val="center"/>
        <w:rPr>
          <w:rFonts w:ascii="Garamond" w:hAnsi="Garamond"/>
        </w:rPr>
      </w:pPr>
    </w:p>
    <w:p w:rsidR="004A5A76" w:rsidRDefault="004A5A76" w:rsidP="00907279">
      <w:pPr>
        <w:jc w:val="center"/>
        <w:rPr>
          <w:rFonts w:ascii="Garamond" w:hAnsi="Garamond"/>
          <w:b/>
        </w:rPr>
      </w:pPr>
      <w:proofErr w:type="gramStart"/>
      <w:r>
        <w:rPr>
          <w:rFonts w:ascii="Garamond" w:hAnsi="Garamond"/>
          <w:b/>
        </w:rPr>
        <w:t>Final Portfolios due online to Catalyst by Tuesday, March 13 at noon.</w:t>
      </w:r>
      <w:proofErr w:type="gramEnd"/>
    </w:p>
    <w:p w:rsidR="004A5A76" w:rsidRPr="00310F6F" w:rsidRDefault="004A5A76" w:rsidP="00253A8F">
      <w:pPr>
        <w:widowControl w:val="0"/>
        <w:jc w:val="center"/>
        <w:rPr>
          <w:b/>
          <w:smallCaps/>
        </w:rPr>
      </w:pPr>
      <w:r>
        <w:rPr>
          <w:b/>
          <w:smallCaps/>
          <w:u w:val="single"/>
        </w:rPr>
        <w:lastRenderedPageBreak/>
        <w:t>Course Outcomes</w:t>
      </w:r>
    </w:p>
    <w:p w:rsidR="004A5A76" w:rsidRPr="00E966D5" w:rsidRDefault="004A5A76" w:rsidP="00253A8F">
      <w:pPr>
        <w:widowControl w:val="0"/>
        <w:spacing w:after="40"/>
        <w:ind w:left="274" w:hanging="274"/>
        <w:rPr>
          <w:b/>
        </w:rPr>
      </w:pPr>
      <w:r w:rsidRPr="00E966D5">
        <w:rPr>
          <w:b/>
        </w:rPr>
        <w:t>1. To demonstrate an awareness of the strategies that writers use in different writing contexts.</w:t>
      </w:r>
    </w:p>
    <w:p w:rsidR="004A5A76" w:rsidRPr="00E966D5" w:rsidRDefault="004A5A76" w:rsidP="00253A8F">
      <w:pPr>
        <w:widowControl w:val="0"/>
        <w:numPr>
          <w:ilvl w:val="0"/>
          <w:numId w:val="7"/>
        </w:numPr>
        <w:rPr>
          <w:b/>
        </w:rPr>
      </w:pPr>
      <w:r w:rsidRPr="00E966D5">
        <w:t>The writing employs style, tone, and conventions appropriate to the demands of a particular genre and situation.</w:t>
      </w:r>
    </w:p>
    <w:p w:rsidR="004A5A76" w:rsidRPr="00E966D5" w:rsidRDefault="004A5A76" w:rsidP="00253A8F">
      <w:pPr>
        <w:widowControl w:val="0"/>
        <w:numPr>
          <w:ilvl w:val="0"/>
          <w:numId w:val="7"/>
        </w:numPr>
        <w:rPr>
          <w:b/>
        </w:rPr>
      </w:pPr>
      <w:r w:rsidRPr="00E966D5">
        <w:t>The writer is able to demonstrate the ability to write for different audiences and contexts, both within and outside the university classroom.</w:t>
      </w:r>
    </w:p>
    <w:p w:rsidR="004A5A76" w:rsidRPr="00E966D5" w:rsidRDefault="004A5A76" w:rsidP="00253A8F">
      <w:pPr>
        <w:widowControl w:val="0"/>
        <w:numPr>
          <w:ilvl w:val="0"/>
          <w:numId w:val="7"/>
        </w:numPr>
        <w:rPr>
          <w:b/>
        </w:rPr>
      </w:pPr>
      <w:r w:rsidRPr="00E966D5">
        <w:t>The writing has a clear understanding of its audience, and various aspects of the writing (mode of inquiry, content, structure, appeals, tone, sentences, and word choice) address and are strategically pitched to that audience.</w:t>
      </w:r>
    </w:p>
    <w:p w:rsidR="004A5A76" w:rsidRPr="00E966D5" w:rsidRDefault="004A5A76" w:rsidP="00253A8F">
      <w:pPr>
        <w:widowControl w:val="0"/>
        <w:numPr>
          <w:ilvl w:val="0"/>
          <w:numId w:val="7"/>
        </w:numPr>
        <w:rPr>
          <w:b/>
        </w:rPr>
      </w:pPr>
      <w:r w:rsidRPr="00E966D5">
        <w:t>The writer articulates and assesses the effects of his or her writing choices.</w:t>
      </w:r>
    </w:p>
    <w:p w:rsidR="004A5A76" w:rsidRPr="00E966D5" w:rsidRDefault="004A5A76" w:rsidP="00253A8F">
      <w:pPr>
        <w:widowControl w:val="0"/>
        <w:spacing w:after="40"/>
        <w:ind w:left="259" w:hanging="259"/>
        <w:rPr>
          <w:b/>
        </w:rPr>
      </w:pPr>
    </w:p>
    <w:p w:rsidR="004A5A76" w:rsidRPr="00E966D5" w:rsidRDefault="004A5A76" w:rsidP="00253A8F">
      <w:pPr>
        <w:widowControl w:val="0"/>
        <w:spacing w:after="40"/>
        <w:ind w:left="259" w:hanging="259"/>
      </w:pPr>
      <w:r w:rsidRPr="00E966D5">
        <w:rPr>
          <w:b/>
        </w:rPr>
        <w:t>2. To read, analyze, and synthesize complex texts and incorporate multiple kinds of evidence purposefully in order to generate and support writing.</w:t>
      </w:r>
    </w:p>
    <w:p w:rsidR="004A5A76" w:rsidRPr="00E966D5" w:rsidRDefault="004A5A76" w:rsidP="00253A8F">
      <w:pPr>
        <w:widowControl w:val="0"/>
        <w:numPr>
          <w:ilvl w:val="0"/>
          <w:numId w:val="6"/>
        </w:numPr>
      </w:pPr>
      <w:r w:rsidRPr="00E966D5">
        <w:t>The writing demonstrates an understanding of the course texts as necessary for the purpose at hand.</w:t>
      </w:r>
    </w:p>
    <w:p w:rsidR="004A5A76" w:rsidRPr="00E966D5" w:rsidRDefault="004A5A76" w:rsidP="00253A8F">
      <w:pPr>
        <w:widowControl w:val="0"/>
        <w:numPr>
          <w:ilvl w:val="0"/>
          <w:numId w:val="6"/>
        </w:numPr>
      </w:pPr>
      <w:r w:rsidRPr="00E966D5">
        <w:t>Course texts are used in strategic, focused ways (for example: summarized, cited, applied, challenged, re-contextualized) to support the goals of the writing.</w:t>
      </w:r>
    </w:p>
    <w:p w:rsidR="004A5A76" w:rsidRPr="00E966D5" w:rsidRDefault="004A5A76" w:rsidP="00253A8F">
      <w:pPr>
        <w:widowControl w:val="0"/>
        <w:numPr>
          <w:ilvl w:val="0"/>
          <w:numId w:val="6"/>
        </w:numPr>
      </w:pPr>
      <w:r w:rsidRPr="00E966D5">
        <w:t>The writing is intertextual, meaning that a “conversation” between texts and ideas is created in support of the writer’s goals.</w:t>
      </w:r>
    </w:p>
    <w:p w:rsidR="004A5A76" w:rsidRPr="00E966D5" w:rsidRDefault="004A5A76" w:rsidP="00253A8F">
      <w:pPr>
        <w:widowControl w:val="0"/>
        <w:numPr>
          <w:ilvl w:val="0"/>
          <w:numId w:val="6"/>
        </w:numPr>
      </w:pPr>
      <w:r w:rsidRPr="00E966D5">
        <w:t>The writer is able to utilize multiple kinds of evidence gathered from various sources (primary and secondary – for example, library research, interviews, questionnaires, observations, cultural artifacts) in order to support writing goals.</w:t>
      </w:r>
    </w:p>
    <w:p w:rsidR="004A5A76" w:rsidRPr="00E966D5" w:rsidRDefault="004A5A76" w:rsidP="00253A8F">
      <w:pPr>
        <w:widowControl w:val="0"/>
        <w:numPr>
          <w:ilvl w:val="0"/>
          <w:numId w:val="6"/>
        </w:numPr>
      </w:pPr>
      <w:r w:rsidRPr="00E966D5">
        <w:t>The writing demonstrates responsible use of the MLA (or other appropriate) system of documenting sources.</w:t>
      </w:r>
    </w:p>
    <w:p w:rsidR="004A5A76" w:rsidRPr="00E966D5" w:rsidRDefault="004A5A76" w:rsidP="00253A8F">
      <w:pPr>
        <w:widowControl w:val="0"/>
        <w:spacing w:after="40"/>
        <w:ind w:left="259" w:hanging="259"/>
        <w:rPr>
          <w:b/>
        </w:rPr>
      </w:pPr>
    </w:p>
    <w:p w:rsidR="004A5A76" w:rsidRPr="00E966D5" w:rsidRDefault="004A5A76" w:rsidP="00253A8F">
      <w:pPr>
        <w:widowControl w:val="0"/>
        <w:spacing w:after="40"/>
        <w:ind w:left="259" w:hanging="259"/>
      </w:pPr>
      <w:r w:rsidRPr="00E966D5">
        <w:rPr>
          <w:b/>
        </w:rPr>
        <w:t>3. To produce complex, analytic, persuasive arguments that matter in academic contexts.</w:t>
      </w:r>
    </w:p>
    <w:p w:rsidR="004A5A76" w:rsidRPr="00E966D5" w:rsidRDefault="004A5A76" w:rsidP="00253A8F">
      <w:pPr>
        <w:widowControl w:val="0"/>
        <w:numPr>
          <w:ilvl w:val="0"/>
          <w:numId w:val="5"/>
        </w:numPr>
      </w:pPr>
      <w:r w:rsidRPr="00E966D5">
        <w:t>The argument is appropriately complex, based in a claim that emerges from and explores a line of inquiry.</w:t>
      </w:r>
    </w:p>
    <w:p w:rsidR="004A5A76" w:rsidRPr="00E966D5" w:rsidRDefault="004A5A76" w:rsidP="00253A8F">
      <w:pPr>
        <w:widowControl w:val="0"/>
        <w:numPr>
          <w:ilvl w:val="0"/>
          <w:numId w:val="5"/>
        </w:numPr>
      </w:pPr>
      <w:r w:rsidRPr="00E966D5">
        <w:t>The stakes of the argument, why what is being argued matters, are articulated and persuasive.</w:t>
      </w:r>
    </w:p>
    <w:p w:rsidR="004A5A76" w:rsidRPr="00E966D5" w:rsidRDefault="004A5A76" w:rsidP="00253A8F">
      <w:pPr>
        <w:widowControl w:val="0"/>
        <w:numPr>
          <w:ilvl w:val="0"/>
          <w:numId w:val="5"/>
        </w:numPr>
      </w:pPr>
      <w:r w:rsidRPr="00E966D5">
        <w:t>The argument involves analysis, which is the close scrutiny and examination of evidence and assumptions in support of a larger set of ideas.</w:t>
      </w:r>
    </w:p>
    <w:p w:rsidR="004A5A76" w:rsidRPr="00E966D5" w:rsidRDefault="004A5A76" w:rsidP="00253A8F">
      <w:pPr>
        <w:widowControl w:val="0"/>
        <w:numPr>
          <w:ilvl w:val="0"/>
          <w:numId w:val="5"/>
        </w:numPr>
      </w:pPr>
      <w:r w:rsidRPr="00E966D5">
        <w:t>The argument is persuasive, taking into consideration counterclaims and multiple points of view as it generates its own perspective and position.</w:t>
      </w:r>
    </w:p>
    <w:p w:rsidR="004A5A76" w:rsidRPr="00E966D5" w:rsidRDefault="004A5A76" w:rsidP="00253A8F">
      <w:pPr>
        <w:widowControl w:val="0"/>
        <w:numPr>
          <w:ilvl w:val="0"/>
          <w:numId w:val="5"/>
        </w:numPr>
      </w:pPr>
      <w:r w:rsidRPr="00E966D5">
        <w:t>The argument utilizes a clear organizationa</w:t>
      </w:r>
      <w:bookmarkStart w:id="0" w:name="_GoBack"/>
      <w:bookmarkEnd w:id="0"/>
      <w:r w:rsidRPr="00E966D5">
        <w:t>l strategy and effective transitions that develop its line of inquiry.</w:t>
      </w:r>
    </w:p>
    <w:p w:rsidR="004A5A76" w:rsidRPr="00E966D5" w:rsidRDefault="004A5A76" w:rsidP="00253A8F">
      <w:pPr>
        <w:widowControl w:val="0"/>
      </w:pPr>
    </w:p>
    <w:p w:rsidR="004A5A76" w:rsidRPr="00E966D5" w:rsidRDefault="004A5A76" w:rsidP="00253A8F">
      <w:pPr>
        <w:widowControl w:val="0"/>
        <w:spacing w:after="40"/>
        <w:ind w:left="259" w:hanging="259"/>
      </w:pPr>
      <w:r w:rsidRPr="00E966D5">
        <w:rPr>
          <w:b/>
        </w:rPr>
        <w:t>4. To develop flexible strategies for revising, editing, and proofreading writing.</w:t>
      </w:r>
    </w:p>
    <w:p w:rsidR="004A5A76" w:rsidRPr="00E966D5" w:rsidRDefault="004A5A76" w:rsidP="00253A8F">
      <w:pPr>
        <w:widowControl w:val="0"/>
        <w:numPr>
          <w:ilvl w:val="0"/>
          <w:numId w:val="8"/>
        </w:numPr>
      </w:pPr>
      <w:r w:rsidRPr="00E966D5">
        <w:t>The writing demonstrates substantial and successful revision.</w:t>
      </w:r>
    </w:p>
    <w:p w:rsidR="004A5A76" w:rsidRPr="00E966D5" w:rsidRDefault="004A5A76" w:rsidP="00253A8F">
      <w:pPr>
        <w:widowControl w:val="0"/>
        <w:numPr>
          <w:ilvl w:val="0"/>
          <w:numId w:val="8"/>
        </w:numPr>
      </w:pPr>
      <w:r w:rsidRPr="00E966D5">
        <w:t>The writing responds to substantive issues raised by the instructor and peers.</w:t>
      </w:r>
    </w:p>
    <w:p w:rsidR="004A5A76" w:rsidRDefault="004A5A76" w:rsidP="00253A8F">
      <w:pPr>
        <w:widowControl w:val="0"/>
        <w:numPr>
          <w:ilvl w:val="0"/>
          <w:numId w:val="8"/>
        </w:numPr>
      </w:pPr>
      <w:r w:rsidRPr="00E966D5">
        <w:t>Errors of grammar, punctuation, and mechanics are proofread and edited so as not to interfere with reading and understanding the writing.</w:t>
      </w:r>
    </w:p>
    <w:p w:rsidR="004A5A76" w:rsidRDefault="004A5A76"/>
    <w:sectPr w:rsidR="004A5A76" w:rsidSect="000E3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1743B"/>
    <w:multiLevelType w:val="hybridMultilevel"/>
    <w:tmpl w:val="8328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3B4F6D"/>
    <w:multiLevelType w:val="hybridMultilevel"/>
    <w:tmpl w:val="84A06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854960"/>
    <w:multiLevelType w:val="hybridMultilevel"/>
    <w:tmpl w:val="59E04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FA203A"/>
    <w:multiLevelType w:val="hybridMultilevel"/>
    <w:tmpl w:val="238049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E974E3"/>
    <w:multiLevelType w:val="hybridMultilevel"/>
    <w:tmpl w:val="F1AA9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BC46D2"/>
    <w:multiLevelType w:val="hybridMultilevel"/>
    <w:tmpl w:val="44025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9B5654"/>
    <w:multiLevelType w:val="hybridMultilevel"/>
    <w:tmpl w:val="21CE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E0D29"/>
    <w:multiLevelType w:val="hybridMultilevel"/>
    <w:tmpl w:val="25A8F7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61"/>
    <w:rsid w:val="000812DB"/>
    <w:rsid w:val="000C67C0"/>
    <w:rsid w:val="000E346A"/>
    <w:rsid w:val="001A0285"/>
    <w:rsid w:val="00253A8F"/>
    <w:rsid w:val="002B6BBB"/>
    <w:rsid w:val="00305817"/>
    <w:rsid w:val="00310F6F"/>
    <w:rsid w:val="00354684"/>
    <w:rsid w:val="003922F7"/>
    <w:rsid w:val="00430024"/>
    <w:rsid w:val="00463E2D"/>
    <w:rsid w:val="004A5A76"/>
    <w:rsid w:val="00652976"/>
    <w:rsid w:val="00703C61"/>
    <w:rsid w:val="00713891"/>
    <w:rsid w:val="007164AB"/>
    <w:rsid w:val="007613EF"/>
    <w:rsid w:val="007F279D"/>
    <w:rsid w:val="008858ED"/>
    <w:rsid w:val="008B25E0"/>
    <w:rsid w:val="008E3FD3"/>
    <w:rsid w:val="00907279"/>
    <w:rsid w:val="009D0D91"/>
    <w:rsid w:val="00A70F0C"/>
    <w:rsid w:val="00AE73BC"/>
    <w:rsid w:val="00AF0E84"/>
    <w:rsid w:val="00BD1544"/>
    <w:rsid w:val="00BD3EDF"/>
    <w:rsid w:val="00C37909"/>
    <w:rsid w:val="00CE67B5"/>
    <w:rsid w:val="00DC6DDE"/>
    <w:rsid w:val="00DC7E5C"/>
    <w:rsid w:val="00E966D5"/>
    <w:rsid w:val="00EB7E1E"/>
    <w:rsid w:val="00F11BBB"/>
    <w:rsid w:val="00FE1A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61"/>
    <w:rPr>
      <w:rFonts w:ascii="Times New Roman" w:eastAsia="Times New Roman" w:hAnsi="Times New Roman"/>
      <w:sz w:val="24"/>
      <w:szCs w:val="24"/>
    </w:rPr>
  </w:style>
  <w:style w:type="paragraph" w:styleId="Heading1">
    <w:name w:val="heading 1"/>
    <w:basedOn w:val="Normal"/>
    <w:next w:val="Normal"/>
    <w:link w:val="Heading1Char"/>
    <w:uiPriority w:val="99"/>
    <w:qFormat/>
    <w:rsid w:val="00703C61"/>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3C61"/>
    <w:rPr>
      <w:rFonts w:ascii="Arial" w:hAnsi="Arial" w:cs="Times New Roman"/>
      <w:b/>
      <w:sz w:val="24"/>
      <w:szCs w:val="24"/>
    </w:rPr>
  </w:style>
  <w:style w:type="character" w:styleId="Hyperlink">
    <w:name w:val="Hyperlink"/>
    <w:basedOn w:val="DefaultParagraphFont"/>
    <w:uiPriority w:val="99"/>
    <w:rsid w:val="00703C61"/>
    <w:rPr>
      <w:rFonts w:cs="Times New Roman"/>
      <w:color w:val="0000FF"/>
      <w:u w:val="single"/>
    </w:rPr>
  </w:style>
  <w:style w:type="paragraph" w:styleId="NormalWeb">
    <w:name w:val="Normal (Web)"/>
    <w:basedOn w:val="Normal"/>
    <w:uiPriority w:val="99"/>
    <w:semiHidden/>
    <w:rsid w:val="00703C61"/>
    <w:pPr>
      <w:spacing w:before="100" w:beforeAutospacing="1" w:after="100" w:afterAutospacing="1"/>
    </w:pPr>
  </w:style>
  <w:style w:type="paragraph" w:styleId="ListParagraph">
    <w:name w:val="List Paragraph"/>
    <w:basedOn w:val="Normal"/>
    <w:uiPriority w:val="99"/>
    <w:qFormat/>
    <w:rsid w:val="00703C61"/>
    <w:pPr>
      <w:ind w:left="720"/>
      <w:contextualSpacing/>
    </w:pPr>
  </w:style>
  <w:style w:type="paragraph" w:styleId="BodyText2">
    <w:name w:val="Body Text 2"/>
    <w:basedOn w:val="Normal"/>
    <w:link w:val="BodyText2Char"/>
    <w:uiPriority w:val="99"/>
    <w:rsid w:val="00703C61"/>
    <w:pPr>
      <w:suppressAutoHyphens/>
      <w:overflowPunct w:val="0"/>
      <w:autoSpaceDE w:val="0"/>
      <w:textAlignment w:val="baseline"/>
    </w:pPr>
    <w:rPr>
      <w:rFonts w:ascii="Georgia" w:hAnsi="Georgia"/>
      <w:sz w:val="22"/>
      <w:szCs w:val="20"/>
      <w:lang w:eastAsia="ar-SA"/>
    </w:rPr>
  </w:style>
  <w:style w:type="character" w:customStyle="1" w:styleId="BodyText2Char">
    <w:name w:val="Body Text 2 Char"/>
    <w:basedOn w:val="DefaultParagraphFont"/>
    <w:link w:val="BodyText2"/>
    <w:uiPriority w:val="99"/>
    <w:locked/>
    <w:rsid w:val="00703C61"/>
    <w:rPr>
      <w:rFonts w:ascii="Georgia" w:hAnsi="Georgia" w:cs="Times New Roman"/>
      <w:sz w:val="20"/>
      <w:szCs w:val="20"/>
      <w:lang w:eastAsia="ar-SA"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61"/>
    <w:rPr>
      <w:rFonts w:ascii="Times New Roman" w:eastAsia="Times New Roman" w:hAnsi="Times New Roman"/>
      <w:sz w:val="24"/>
      <w:szCs w:val="24"/>
    </w:rPr>
  </w:style>
  <w:style w:type="paragraph" w:styleId="Heading1">
    <w:name w:val="heading 1"/>
    <w:basedOn w:val="Normal"/>
    <w:next w:val="Normal"/>
    <w:link w:val="Heading1Char"/>
    <w:uiPriority w:val="99"/>
    <w:qFormat/>
    <w:rsid w:val="00703C61"/>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3C61"/>
    <w:rPr>
      <w:rFonts w:ascii="Arial" w:hAnsi="Arial" w:cs="Times New Roman"/>
      <w:b/>
      <w:sz w:val="24"/>
      <w:szCs w:val="24"/>
    </w:rPr>
  </w:style>
  <w:style w:type="character" w:styleId="Hyperlink">
    <w:name w:val="Hyperlink"/>
    <w:basedOn w:val="DefaultParagraphFont"/>
    <w:uiPriority w:val="99"/>
    <w:rsid w:val="00703C61"/>
    <w:rPr>
      <w:rFonts w:cs="Times New Roman"/>
      <w:color w:val="0000FF"/>
      <w:u w:val="single"/>
    </w:rPr>
  </w:style>
  <w:style w:type="paragraph" w:styleId="NormalWeb">
    <w:name w:val="Normal (Web)"/>
    <w:basedOn w:val="Normal"/>
    <w:uiPriority w:val="99"/>
    <w:semiHidden/>
    <w:rsid w:val="00703C61"/>
    <w:pPr>
      <w:spacing w:before="100" w:beforeAutospacing="1" w:after="100" w:afterAutospacing="1"/>
    </w:pPr>
  </w:style>
  <w:style w:type="paragraph" w:styleId="ListParagraph">
    <w:name w:val="List Paragraph"/>
    <w:basedOn w:val="Normal"/>
    <w:uiPriority w:val="99"/>
    <w:qFormat/>
    <w:rsid w:val="00703C61"/>
    <w:pPr>
      <w:ind w:left="720"/>
      <w:contextualSpacing/>
    </w:pPr>
  </w:style>
  <w:style w:type="paragraph" w:styleId="BodyText2">
    <w:name w:val="Body Text 2"/>
    <w:basedOn w:val="Normal"/>
    <w:link w:val="BodyText2Char"/>
    <w:uiPriority w:val="99"/>
    <w:rsid w:val="00703C61"/>
    <w:pPr>
      <w:suppressAutoHyphens/>
      <w:overflowPunct w:val="0"/>
      <w:autoSpaceDE w:val="0"/>
      <w:textAlignment w:val="baseline"/>
    </w:pPr>
    <w:rPr>
      <w:rFonts w:ascii="Georgia" w:hAnsi="Georgia"/>
      <w:sz w:val="22"/>
      <w:szCs w:val="20"/>
      <w:lang w:eastAsia="ar-SA"/>
    </w:rPr>
  </w:style>
  <w:style w:type="character" w:customStyle="1" w:styleId="BodyText2Char">
    <w:name w:val="Body Text 2 Char"/>
    <w:basedOn w:val="DefaultParagraphFont"/>
    <w:link w:val="BodyText2"/>
    <w:uiPriority w:val="99"/>
    <w:locked/>
    <w:rsid w:val="00703C61"/>
    <w:rPr>
      <w:rFonts w:ascii="Georgia" w:hAnsi="Georgia" w:cs="Times New Roman"/>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7239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shington.edu/alert" TargetMode="External"/><Relationship Id="rId12" Type="http://schemas.openxmlformats.org/officeDocument/2006/relationships/hyperlink" Target="http://www.washington.edu/safecampu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wl.english.purdue.edu/owl/resource/747/01/" TargetMode="External"/><Relationship Id="rId7" Type="http://schemas.openxmlformats.org/officeDocument/2006/relationships/hyperlink" Target="http://depts.washington.edu/ic/" TargetMode="External"/><Relationship Id="rId8" Type="http://schemas.openxmlformats.org/officeDocument/2006/relationships/hyperlink" Target="http://depts.washington.edu/owrc" TargetMode="External"/><Relationship Id="rId9" Type="http://schemas.openxmlformats.org/officeDocument/2006/relationships/hyperlink" Target="http://depts.washington.edu/clue/" TargetMode="External"/><Relationship Id="rId10" Type="http://schemas.openxmlformats.org/officeDocument/2006/relationships/hyperlink" Target="http://www.washington.edu/admin/d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3006</Words>
  <Characters>15305</Characters>
  <Application>Microsoft Macintosh Word</Application>
  <DocSecurity>0</DocSecurity>
  <Lines>695</Lines>
  <Paragraphs>406</Paragraphs>
  <ScaleCrop>false</ScaleCrop>
  <Company>Hewlett-Packard</Company>
  <LinksUpToDate>false</LinksUpToDate>
  <CharactersWithSpaces>17905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110 F—COMPOSITION</dc:title>
  <dc:subject/>
  <dc:creator>Owner</dc:creator>
  <cp:keywords/>
  <dc:description/>
  <cp:lastModifiedBy>Olivia Hernandez</cp:lastModifiedBy>
  <cp:revision>2</cp:revision>
  <dcterms:created xsi:type="dcterms:W3CDTF">2017-06-06T20:14:00Z</dcterms:created>
  <dcterms:modified xsi:type="dcterms:W3CDTF">2017-06-06T20:14:00Z</dcterms:modified>
</cp:coreProperties>
</file>