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A719" w14:textId="77777777" w:rsidR="0023144F" w:rsidRDefault="0023144F" w:rsidP="00250B60">
      <w:pPr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OUTCOMES FOR EXPOSITORY WRITING PROGRAM COURSES</w:t>
      </w:r>
    </w:p>
    <w:p w14:paraId="1F2B3B75" w14:textId="77777777" w:rsidR="0023144F" w:rsidRDefault="0023144F" w:rsidP="00250B60">
      <w:pPr>
        <w:pStyle w:val="Normal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University of Washington</w:t>
      </w:r>
    </w:p>
    <w:p w14:paraId="5894B505" w14:textId="77777777" w:rsidR="006D2C93" w:rsidRDefault="006D2C93" w:rsidP="00250B60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</w:p>
    <w:p w14:paraId="5BF15F86" w14:textId="77777777" w:rsidR="0023144F" w:rsidRDefault="00656CFD" w:rsidP="00250B60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1</w:t>
      </w:r>
    </w:p>
    <w:p w14:paraId="55EA884C" w14:textId="77777777" w:rsidR="00C035A1" w:rsidRDefault="00C035A1" w:rsidP="00250B60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To compose strategically for a variety of audiences and contexts, both within and outside the university, by</w:t>
      </w:r>
    </w:p>
    <w:p w14:paraId="217BA5AD" w14:textId="77777777" w:rsidR="005E5275" w:rsidRPr="00C035A1" w:rsidRDefault="005E5275" w:rsidP="00250B60">
      <w:pPr>
        <w:pStyle w:val="NormalWeb"/>
        <w:spacing w:before="0" w:after="0"/>
        <w:rPr>
          <w:sz w:val="22"/>
          <w:szCs w:val="22"/>
        </w:rPr>
      </w:pPr>
      <w:bookmarkStart w:id="0" w:name="_GoBack"/>
      <w:bookmarkEnd w:id="0"/>
    </w:p>
    <w:p w14:paraId="1F8F9E10" w14:textId="77777777" w:rsidR="005E5275" w:rsidRPr="006D2C93" w:rsidRDefault="005E5275" w:rsidP="00250B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C035A1">
        <w:rPr>
          <w:sz w:val="22"/>
          <w:szCs w:val="22"/>
        </w:rPr>
        <w:t>ecognizing</w:t>
      </w:r>
      <w:r w:rsidR="00A64749">
        <w:rPr>
          <w:sz w:val="22"/>
          <w:szCs w:val="22"/>
        </w:rPr>
        <w:t xml:space="preserve"> how different</w:t>
      </w:r>
      <w:r>
        <w:rPr>
          <w:sz w:val="22"/>
          <w:szCs w:val="22"/>
        </w:rPr>
        <w:t xml:space="preserve"> elements of a rhetorical situation matter for the task at hand and affect the options for composing and distributing texts;</w:t>
      </w:r>
    </w:p>
    <w:p w14:paraId="63AF98D6" w14:textId="77777777" w:rsidR="005E5275" w:rsidRPr="006D2C93" w:rsidRDefault="005E5275" w:rsidP="00250B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coordinating, negotiating, and experimenting with various aspects of composing—such as genre, content, conventions, style, language, organization, appeals, media, timing, and design—for diverse rhetorical effects tailored to the given audience, purpose, and situation; and</w:t>
      </w:r>
    </w:p>
    <w:p w14:paraId="62873F74" w14:textId="77777777" w:rsidR="005E5275" w:rsidRDefault="005E5275" w:rsidP="00250B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assessing and articulating the rationale for and effects of composing choices.</w:t>
      </w:r>
    </w:p>
    <w:p w14:paraId="799A2CB0" w14:textId="77777777" w:rsidR="005E5275" w:rsidRDefault="005E5275" w:rsidP="00250B60">
      <w:pPr>
        <w:pStyle w:val="ListParagraph"/>
        <w:rPr>
          <w:sz w:val="22"/>
          <w:szCs w:val="22"/>
        </w:rPr>
      </w:pPr>
    </w:p>
    <w:p w14:paraId="2AB15D31" w14:textId="77777777" w:rsidR="005E5275" w:rsidRDefault="005E5275" w:rsidP="00250B60">
      <w:pPr>
        <w:rPr>
          <w:sz w:val="22"/>
          <w:szCs w:val="22"/>
        </w:rPr>
      </w:pPr>
    </w:p>
    <w:p w14:paraId="7150E103" w14:textId="77777777" w:rsidR="0023144F" w:rsidRDefault="005E5275" w:rsidP="00250B60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2</w:t>
      </w:r>
    </w:p>
    <w:p w14:paraId="46D5237B" w14:textId="77777777" w:rsidR="005E5275" w:rsidRDefault="005E5275" w:rsidP="00250B60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To work strategically with complex information in order to generate and support inquiry by</w:t>
      </w:r>
    </w:p>
    <w:p w14:paraId="79BEF508" w14:textId="77777777" w:rsidR="005E5275" w:rsidRPr="005E5275" w:rsidRDefault="005E5275" w:rsidP="00250B60">
      <w:pPr>
        <w:pStyle w:val="NormalWeb"/>
        <w:spacing w:before="0" w:after="0"/>
        <w:rPr>
          <w:sz w:val="22"/>
          <w:szCs w:val="22"/>
        </w:rPr>
      </w:pPr>
    </w:p>
    <w:p w14:paraId="2DCB1B75" w14:textId="77777777" w:rsidR="005E5275" w:rsidRPr="005E5275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reading, analyzing, and synthesizing a diverse range of texts and understanding the situations in which those texts are participating; </w:t>
      </w:r>
    </w:p>
    <w:p w14:paraId="63E9328A" w14:textId="77777777" w:rsidR="005E5275" w:rsidRPr="006D2C93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reading and writing strategies to craft research questions that explore and respond to complex ideas and situations;</w:t>
      </w:r>
    </w:p>
    <w:p w14:paraId="0444CC93" w14:textId="77777777" w:rsidR="005E5275" w:rsidRPr="006D2C93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gathering, evaluating, and making purposeful use of primary and secondary materials appropriate for the writing goals, audience, genre, and context;</w:t>
      </w:r>
    </w:p>
    <w:p w14:paraId="5E68E137" w14:textId="77777777" w:rsidR="005E5275" w:rsidRPr="006D2C93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creating a ‘conversation’—identifying and engaging with meaningful patterns across ideas, texts, experiences, and situations; and</w:t>
      </w:r>
    </w:p>
    <w:p w14:paraId="7894F58F" w14:textId="77777777" w:rsidR="005E5275" w:rsidRPr="005E5275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citation styles appropriate for the genre and context.</w:t>
      </w:r>
    </w:p>
    <w:p w14:paraId="059D7573" w14:textId="77777777" w:rsidR="005E5275" w:rsidRDefault="005E5275" w:rsidP="00250B60">
      <w:pPr>
        <w:pStyle w:val="ListParagraph"/>
        <w:rPr>
          <w:b/>
          <w:bCs/>
          <w:sz w:val="22"/>
          <w:szCs w:val="22"/>
        </w:rPr>
      </w:pPr>
    </w:p>
    <w:p w14:paraId="04AF720E" w14:textId="77777777" w:rsidR="005E5275" w:rsidRDefault="005E5275" w:rsidP="00250B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3</w:t>
      </w:r>
    </w:p>
    <w:p w14:paraId="59B73C2E" w14:textId="77777777" w:rsidR="005E5275" w:rsidRDefault="005E5275" w:rsidP="00250B60">
      <w:pPr>
        <w:rPr>
          <w:sz w:val="22"/>
          <w:szCs w:val="22"/>
        </w:rPr>
      </w:pPr>
      <w:r>
        <w:rPr>
          <w:sz w:val="22"/>
          <w:szCs w:val="22"/>
        </w:rPr>
        <w:t>To craft persuasive, complex, inquiry-driven arguments that matter by</w:t>
      </w:r>
    </w:p>
    <w:p w14:paraId="658C9A48" w14:textId="77777777" w:rsidR="005E5275" w:rsidRPr="005E5275" w:rsidRDefault="005E5275" w:rsidP="00250B60">
      <w:pPr>
        <w:rPr>
          <w:sz w:val="22"/>
          <w:szCs w:val="22"/>
        </w:rPr>
      </w:pPr>
    </w:p>
    <w:p w14:paraId="5E07B9BC" w14:textId="77777777" w:rsidR="005E5275" w:rsidRPr="006D2C93" w:rsidRDefault="005E5275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considering, incorporating, and responding to different points of view while developing one’s own position;</w:t>
      </w:r>
    </w:p>
    <w:p w14:paraId="696D4B9E" w14:textId="77777777" w:rsidR="000C3CFC" w:rsidRPr="006D2C93" w:rsidRDefault="000C3CFC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engaging in analysis—the close scrutiny and examination of evidence, claims, and assumptions—to explore and support a line of inquiry;</w:t>
      </w:r>
    </w:p>
    <w:p w14:paraId="20FAE2F0" w14:textId="77777777" w:rsidR="000C3CFC" w:rsidRPr="006D2C93" w:rsidRDefault="000C3CFC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understanding and accounting for the stakes and consequences of various arguments for diverse audiences and within ongoing conversations and contexts; and</w:t>
      </w:r>
    </w:p>
    <w:p w14:paraId="53E0D24D" w14:textId="77777777" w:rsidR="000C3CFC" w:rsidRDefault="000C3CFC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designing/organizing with respect to the demands of the genre, situation, audience, and purpose.</w:t>
      </w:r>
    </w:p>
    <w:p w14:paraId="72F0A7E4" w14:textId="77777777" w:rsidR="000C3CFC" w:rsidRDefault="000C3CFC" w:rsidP="00250B60">
      <w:pPr>
        <w:pStyle w:val="ListParagraph"/>
        <w:rPr>
          <w:sz w:val="22"/>
          <w:szCs w:val="22"/>
        </w:rPr>
      </w:pPr>
    </w:p>
    <w:p w14:paraId="1565C074" w14:textId="77777777" w:rsidR="000C3CFC" w:rsidRDefault="000C3CFC" w:rsidP="00250B60">
      <w:pPr>
        <w:ind w:left="720"/>
        <w:rPr>
          <w:sz w:val="22"/>
          <w:szCs w:val="22"/>
        </w:rPr>
      </w:pPr>
    </w:p>
    <w:p w14:paraId="7B94E7E5" w14:textId="77777777" w:rsidR="0023144F" w:rsidRDefault="000C3CFC" w:rsidP="00250B60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4</w:t>
      </w:r>
    </w:p>
    <w:p w14:paraId="1A914084" w14:textId="77777777" w:rsidR="000C3CFC" w:rsidRDefault="000C3CFC" w:rsidP="00250B60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To practice composing as a recursive, collaborative process and to develop flexible strategies for revising throughout the composition process by</w:t>
      </w:r>
    </w:p>
    <w:p w14:paraId="5164D966" w14:textId="77777777" w:rsidR="006D2C93" w:rsidRPr="000C3CFC" w:rsidRDefault="006D2C93" w:rsidP="00250B60">
      <w:pPr>
        <w:pStyle w:val="NormalWeb"/>
        <w:spacing w:before="0" w:after="0"/>
        <w:rPr>
          <w:sz w:val="22"/>
          <w:szCs w:val="22"/>
        </w:rPr>
      </w:pPr>
    </w:p>
    <w:p w14:paraId="24F508E8" w14:textId="77777777" w:rsidR="000C3CFC" w:rsidRPr="006D2C93" w:rsidRDefault="000C3CFC" w:rsidP="00250B6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engaging in a variety of (re)visioning techniques, including (re)brainstorming, (re)drafting, (re)reading, (re)writing, (re)thinking, and editing;</w:t>
      </w:r>
    </w:p>
    <w:p w14:paraId="67636081" w14:textId="77777777" w:rsidR="000C3CFC" w:rsidRPr="006D2C93" w:rsidRDefault="000C3CFC" w:rsidP="00250B6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giving, receiving, interpreting, and incorporating constructive feedback; and</w:t>
      </w:r>
    </w:p>
    <w:p w14:paraId="6A7A25DA" w14:textId="77777777" w:rsidR="0023144F" w:rsidRDefault="000C3CFC" w:rsidP="00250B6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refining and nuancing composition choices for delivery to intended audiences in a manner consonant with the genre, situation, and desired rhetorical effects and meanings.</w:t>
      </w:r>
    </w:p>
    <w:p w14:paraId="6B0B1919" w14:textId="77777777" w:rsidR="00DF0D74" w:rsidRPr="00131C61" w:rsidRDefault="00DF0D74" w:rsidP="00250B60">
      <w:pPr>
        <w:ind w:left="720"/>
        <w:rPr>
          <w:sz w:val="22"/>
          <w:szCs w:val="22"/>
        </w:rPr>
      </w:pPr>
    </w:p>
    <w:p w14:paraId="23CECC6B" w14:textId="77777777" w:rsidR="0042527C" w:rsidRDefault="0042527C" w:rsidP="00250B60">
      <w:pPr>
        <w:pStyle w:val="NormalWeb"/>
        <w:spacing w:before="0" w:after="0"/>
        <w:rPr>
          <w:b/>
          <w:sz w:val="21"/>
          <w:szCs w:val="21"/>
        </w:rPr>
      </w:pPr>
    </w:p>
    <w:p w14:paraId="4F84F3EB" w14:textId="77777777" w:rsidR="00606348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Questions regarding outcomes</w:t>
      </w:r>
    </w:p>
    <w:p w14:paraId="3A8E706A" w14:textId="77777777" w:rsidR="00606348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1</w:t>
      </w:r>
    </w:p>
    <w:p w14:paraId="057B5785" w14:textId="77777777"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67D947F4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15AA5627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42B7C8F8" w14:textId="77777777"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2</w:t>
      </w:r>
    </w:p>
    <w:p w14:paraId="1FA5B1C8" w14:textId="77777777"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32A1F769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0A9D4200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4DF9BF15" w14:textId="77777777"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3</w:t>
      </w:r>
    </w:p>
    <w:p w14:paraId="0124749B" w14:textId="77777777"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6E9A07F7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26308EA3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2FDCC4A1" w14:textId="77777777"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4</w:t>
      </w:r>
    </w:p>
    <w:p w14:paraId="43701DEB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3F389A83" w14:textId="77777777"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14:paraId="798C5AC5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</w:p>
    <w:p w14:paraId="188326D6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Examples of the kinds of writing that could be used to demonstrate parts of each outcome</w:t>
      </w:r>
    </w:p>
    <w:p w14:paraId="7A75AF8A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1</w:t>
      </w:r>
    </w:p>
    <w:p w14:paraId="0FDC2C22" w14:textId="77777777" w:rsidR="00250B60" w:rsidRDefault="00CF4D37" w:rsidP="00250B60">
      <w:pPr>
        <w:pStyle w:val="NormalWeb"/>
        <w:spacing w:before="0" w:after="0"/>
        <w:rPr>
          <w:sz w:val="21"/>
          <w:szCs w:val="21"/>
        </w:rPr>
      </w:pPr>
      <w:r>
        <w:rPr>
          <w:b/>
          <w:sz w:val="21"/>
          <w:szCs w:val="21"/>
        </w:rPr>
        <w:tab/>
        <w:t xml:space="preserve">Example 1: </w:t>
      </w:r>
      <w:r>
        <w:rPr>
          <w:sz w:val="21"/>
          <w:szCs w:val="21"/>
        </w:rPr>
        <w:t>Using two different assignments to explain how each</w:t>
      </w:r>
      <w:r w:rsidR="00250B60">
        <w:rPr>
          <w:sz w:val="21"/>
          <w:szCs w:val="21"/>
        </w:rPr>
        <w:t xml:space="preserve"> one was written in a particular </w:t>
      </w:r>
    </w:p>
    <w:p w14:paraId="0C95D684" w14:textId="77777777" w:rsidR="00CF4D37" w:rsidRDefault="00250B60" w:rsidP="00250B60">
      <w:pPr>
        <w:pStyle w:val="NormalWeb"/>
        <w:spacing w:before="0" w:after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genre and with a particular tone suited to its intended audience. This will help demonstrate rhetorical awareness. </w:t>
      </w:r>
    </w:p>
    <w:p w14:paraId="6B534856" w14:textId="77777777" w:rsidR="0042527C" w:rsidRDefault="0042527C" w:rsidP="00250B60">
      <w:pPr>
        <w:pStyle w:val="NormalWeb"/>
        <w:spacing w:before="0" w:after="0"/>
        <w:ind w:left="720"/>
        <w:rPr>
          <w:b/>
          <w:sz w:val="21"/>
          <w:szCs w:val="21"/>
        </w:rPr>
      </w:pPr>
    </w:p>
    <w:p w14:paraId="750B08E5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14:paraId="43612A8F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01AA830C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057227B3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0769A452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2</w:t>
      </w:r>
    </w:p>
    <w:p w14:paraId="7AD1A149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1</w:t>
      </w:r>
    </w:p>
    <w:p w14:paraId="572577B7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536E86B7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5232EF26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070D6863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14:paraId="286A60CD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14107337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5620B72E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40205460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3</w:t>
      </w:r>
    </w:p>
    <w:p w14:paraId="3351B999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1</w:t>
      </w:r>
    </w:p>
    <w:p w14:paraId="6149EA70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6BB3ABF1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66D833E9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0F4C5920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14:paraId="7F03CE2E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5009A555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1D189A01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53D8CFF6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4</w:t>
      </w:r>
    </w:p>
    <w:p w14:paraId="3FAEE1AA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1</w:t>
      </w:r>
    </w:p>
    <w:p w14:paraId="331413AC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244369F4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49447F85" w14:textId="77777777"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14:paraId="63DCEEE6" w14:textId="77777777"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14:paraId="2DC5E8BD" w14:textId="77777777" w:rsidR="00CF4D37" w:rsidRPr="00606348" w:rsidRDefault="00CF4D37">
      <w:pPr>
        <w:pStyle w:val="NormalWeb"/>
        <w:rPr>
          <w:b/>
          <w:sz w:val="21"/>
          <w:szCs w:val="21"/>
        </w:rPr>
      </w:pPr>
    </w:p>
    <w:sectPr w:rsidR="00CF4D37" w:rsidRPr="00606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06E1" w14:textId="77777777" w:rsidR="00801764" w:rsidRDefault="00801764" w:rsidP="000F33BB">
      <w:r>
        <w:separator/>
      </w:r>
    </w:p>
  </w:endnote>
  <w:endnote w:type="continuationSeparator" w:id="0">
    <w:p w14:paraId="7D714A78" w14:textId="77777777" w:rsidR="00801764" w:rsidRDefault="00801764" w:rsidP="000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65D1" w14:textId="77777777" w:rsidR="00801764" w:rsidRDefault="00801764" w:rsidP="000F33BB">
      <w:r>
        <w:separator/>
      </w:r>
    </w:p>
  </w:footnote>
  <w:footnote w:type="continuationSeparator" w:id="0">
    <w:p w14:paraId="0EB772CF" w14:textId="77777777" w:rsidR="00801764" w:rsidRDefault="00801764" w:rsidP="000F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E4D6" w14:textId="185666EA" w:rsidR="000F33BB" w:rsidRDefault="000F33BB" w:rsidP="000F33BB">
    <w:pPr>
      <w:pStyle w:val="NormalWeb"/>
      <w:spacing w:before="0" w:after="0"/>
      <w:rPr>
        <w:sz w:val="21"/>
        <w:szCs w:val="21"/>
      </w:rPr>
    </w:pPr>
    <w:r w:rsidRPr="002156A4">
      <w:rPr>
        <w:sz w:val="21"/>
        <w:szCs w:val="21"/>
      </w:rPr>
      <w:t xml:space="preserve">CLUE/OWRC/EWP – Portfolio Workshop I   </w:t>
    </w:r>
    <w:r w:rsidR="002F0370" w:rsidRPr="002156A4">
      <w:rPr>
        <w:sz w:val="21"/>
        <w:szCs w:val="21"/>
      </w:rPr>
      <w:t>3</w:t>
    </w:r>
    <w:r w:rsidRPr="002156A4">
      <w:rPr>
        <w:sz w:val="21"/>
        <w:szCs w:val="21"/>
      </w:rPr>
      <w:t>/</w:t>
    </w:r>
    <w:r w:rsidR="002F0370" w:rsidRPr="002156A4">
      <w:rPr>
        <w:sz w:val="21"/>
        <w:szCs w:val="21"/>
      </w:rPr>
      <w:t>1</w:t>
    </w:r>
    <w:r w:rsidRPr="002156A4">
      <w:rPr>
        <w:sz w:val="21"/>
        <w:szCs w:val="21"/>
      </w:rPr>
      <w:t>/1</w:t>
    </w:r>
    <w:r w:rsidR="002F0370" w:rsidRPr="002156A4">
      <w:rPr>
        <w:sz w:val="21"/>
        <w:szCs w:val="21"/>
      </w:rPr>
      <w:t>8</w:t>
    </w:r>
  </w:p>
  <w:p w14:paraId="0258D337" w14:textId="77777777" w:rsidR="000F33BB" w:rsidRDefault="000F3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565C4E0B"/>
    <w:multiLevelType w:val="hybridMultilevel"/>
    <w:tmpl w:val="A41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2C"/>
    <w:rsid w:val="000233B8"/>
    <w:rsid w:val="00044E76"/>
    <w:rsid w:val="00051964"/>
    <w:rsid w:val="00070A46"/>
    <w:rsid w:val="00073D40"/>
    <w:rsid w:val="000744D5"/>
    <w:rsid w:val="00091F64"/>
    <w:rsid w:val="000C02E4"/>
    <w:rsid w:val="000C3CFC"/>
    <w:rsid w:val="000D7DAE"/>
    <w:rsid w:val="000F33BB"/>
    <w:rsid w:val="0010199C"/>
    <w:rsid w:val="00131C61"/>
    <w:rsid w:val="00165448"/>
    <w:rsid w:val="00176621"/>
    <w:rsid w:val="001A3C0E"/>
    <w:rsid w:val="001C7408"/>
    <w:rsid w:val="001D65DF"/>
    <w:rsid w:val="001F5BD9"/>
    <w:rsid w:val="00203378"/>
    <w:rsid w:val="002075A0"/>
    <w:rsid w:val="002156A4"/>
    <w:rsid w:val="00217344"/>
    <w:rsid w:val="00221150"/>
    <w:rsid w:val="0023144F"/>
    <w:rsid w:val="00232824"/>
    <w:rsid w:val="002477A7"/>
    <w:rsid w:val="0025064E"/>
    <w:rsid w:val="00250B60"/>
    <w:rsid w:val="00262375"/>
    <w:rsid w:val="002624E3"/>
    <w:rsid w:val="00272965"/>
    <w:rsid w:val="00274B77"/>
    <w:rsid w:val="00277778"/>
    <w:rsid w:val="0028010D"/>
    <w:rsid w:val="00280DE8"/>
    <w:rsid w:val="002A5E5B"/>
    <w:rsid w:val="002F0370"/>
    <w:rsid w:val="0030655C"/>
    <w:rsid w:val="00310E7F"/>
    <w:rsid w:val="003544C2"/>
    <w:rsid w:val="0036754B"/>
    <w:rsid w:val="003A51A5"/>
    <w:rsid w:val="003A7AA1"/>
    <w:rsid w:val="003B5146"/>
    <w:rsid w:val="003C3B7D"/>
    <w:rsid w:val="003D5A72"/>
    <w:rsid w:val="003F2F95"/>
    <w:rsid w:val="00421C41"/>
    <w:rsid w:val="0042527C"/>
    <w:rsid w:val="004375AC"/>
    <w:rsid w:val="00453C54"/>
    <w:rsid w:val="00473E4A"/>
    <w:rsid w:val="00474377"/>
    <w:rsid w:val="0048318E"/>
    <w:rsid w:val="004D0FF9"/>
    <w:rsid w:val="004E7C9F"/>
    <w:rsid w:val="004F40CD"/>
    <w:rsid w:val="004F6FA4"/>
    <w:rsid w:val="005215F9"/>
    <w:rsid w:val="0053495C"/>
    <w:rsid w:val="00557885"/>
    <w:rsid w:val="005655FE"/>
    <w:rsid w:val="005673BF"/>
    <w:rsid w:val="005A0363"/>
    <w:rsid w:val="005E5275"/>
    <w:rsid w:val="005F63FF"/>
    <w:rsid w:val="00606348"/>
    <w:rsid w:val="00627EB8"/>
    <w:rsid w:val="006554FA"/>
    <w:rsid w:val="00656CFD"/>
    <w:rsid w:val="0066044F"/>
    <w:rsid w:val="006B68D8"/>
    <w:rsid w:val="006C2546"/>
    <w:rsid w:val="006C4E2A"/>
    <w:rsid w:val="006D2C93"/>
    <w:rsid w:val="006F4910"/>
    <w:rsid w:val="00703387"/>
    <w:rsid w:val="0071688E"/>
    <w:rsid w:val="00726A3B"/>
    <w:rsid w:val="00757622"/>
    <w:rsid w:val="00766E27"/>
    <w:rsid w:val="00791D7A"/>
    <w:rsid w:val="007C5EA3"/>
    <w:rsid w:val="007D4184"/>
    <w:rsid w:val="007E19CB"/>
    <w:rsid w:val="007E3305"/>
    <w:rsid w:val="007F22E0"/>
    <w:rsid w:val="00801764"/>
    <w:rsid w:val="008211A6"/>
    <w:rsid w:val="008236CA"/>
    <w:rsid w:val="008270DD"/>
    <w:rsid w:val="008275C3"/>
    <w:rsid w:val="0084169E"/>
    <w:rsid w:val="00890D8A"/>
    <w:rsid w:val="00895F3E"/>
    <w:rsid w:val="008A5D8E"/>
    <w:rsid w:val="008A730C"/>
    <w:rsid w:val="008C0F1D"/>
    <w:rsid w:val="008F10CB"/>
    <w:rsid w:val="0090742E"/>
    <w:rsid w:val="009351FA"/>
    <w:rsid w:val="0094765A"/>
    <w:rsid w:val="009557D9"/>
    <w:rsid w:val="00A01A2D"/>
    <w:rsid w:val="00A05F03"/>
    <w:rsid w:val="00A21E00"/>
    <w:rsid w:val="00A3052C"/>
    <w:rsid w:val="00A64749"/>
    <w:rsid w:val="00A70498"/>
    <w:rsid w:val="00AD41B0"/>
    <w:rsid w:val="00AE3DB7"/>
    <w:rsid w:val="00AF2AE4"/>
    <w:rsid w:val="00B20671"/>
    <w:rsid w:val="00B22E8F"/>
    <w:rsid w:val="00B402CF"/>
    <w:rsid w:val="00B51C79"/>
    <w:rsid w:val="00B84842"/>
    <w:rsid w:val="00B84AA7"/>
    <w:rsid w:val="00B966A4"/>
    <w:rsid w:val="00BB0FBC"/>
    <w:rsid w:val="00BB53EF"/>
    <w:rsid w:val="00BC2183"/>
    <w:rsid w:val="00BD02DB"/>
    <w:rsid w:val="00BD2999"/>
    <w:rsid w:val="00BE7A63"/>
    <w:rsid w:val="00BF3A5D"/>
    <w:rsid w:val="00BF78E7"/>
    <w:rsid w:val="00C035A1"/>
    <w:rsid w:val="00C04CAA"/>
    <w:rsid w:val="00C273A1"/>
    <w:rsid w:val="00C50DCD"/>
    <w:rsid w:val="00C77DBB"/>
    <w:rsid w:val="00CA1968"/>
    <w:rsid w:val="00CA7972"/>
    <w:rsid w:val="00CB678C"/>
    <w:rsid w:val="00CC1CD0"/>
    <w:rsid w:val="00CC6E77"/>
    <w:rsid w:val="00CF4C1F"/>
    <w:rsid w:val="00CF4D37"/>
    <w:rsid w:val="00CF516C"/>
    <w:rsid w:val="00D135AB"/>
    <w:rsid w:val="00D158A0"/>
    <w:rsid w:val="00D55823"/>
    <w:rsid w:val="00D76674"/>
    <w:rsid w:val="00D9127F"/>
    <w:rsid w:val="00D96A60"/>
    <w:rsid w:val="00DD6C03"/>
    <w:rsid w:val="00DE1429"/>
    <w:rsid w:val="00DF0D74"/>
    <w:rsid w:val="00E15D4C"/>
    <w:rsid w:val="00E16DA2"/>
    <w:rsid w:val="00E411DD"/>
    <w:rsid w:val="00E52C36"/>
    <w:rsid w:val="00E62A47"/>
    <w:rsid w:val="00E93704"/>
    <w:rsid w:val="00E94DEF"/>
    <w:rsid w:val="00EA128D"/>
    <w:rsid w:val="00EF1314"/>
    <w:rsid w:val="00F02D0A"/>
    <w:rsid w:val="00F12CAC"/>
    <w:rsid w:val="00F13B7B"/>
    <w:rsid w:val="00F20329"/>
    <w:rsid w:val="00F22EDF"/>
    <w:rsid w:val="00F309A2"/>
    <w:rsid w:val="00F62BD7"/>
    <w:rsid w:val="00F66674"/>
    <w:rsid w:val="00FA268C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C8D51"/>
  <w15:docId w15:val="{9A75DEC5-0674-4285-A2B1-A5F3AED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E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normal-h">
    <w:name w:val="normal-h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-p">
    <w:name w:val="normal-p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44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62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11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FF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E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F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3B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3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071">
          <w:marLeft w:val="6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D: COMPOSITION, EXPOSITION Fall ‘12</vt:lpstr>
    </vt:vector>
  </TitlesOfParts>
  <Company/>
  <LinksUpToDate>false</LinksUpToDate>
  <CharactersWithSpaces>3047</CharactersWithSpaces>
  <SharedDoc>false</SharedDoc>
  <HLinks>
    <vt:vector size="18" baseType="variant"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http://www.depts.washington.edu/owrc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https://canvas.uw.edu/courses/815063</vt:lpwstr>
      </vt:variant>
      <vt:variant>
        <vt:lpwstr/>
      </vt:variant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mailto:tjwalker@uw.edu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D: COMPOSITION, EXPOSITION Fall ‘12</dc:title>
  <dc:creator>update</dc:creator>
  <cp:lastModifiedBy>Thomas Walker</cp:lastModifiedBy>
  <cp:revision>3</cp:revision>
  <cp:lastPrinted>2017-09-08T03:48:00Z</cp:lastPrinted>
  <dcterms:created xsi:type="dcterms:W3CDTF">2018-02-21T23:19:00Z</dcterms:created>
  <dcterms:modified xsi:type="dcterms:W3CDTF">2018-02-25T18:55:00Z</dcterms:modified>
</cp:coreProperties>
</file>