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A5B2" w14:textId="77777777" w:rsidR="0051638C" w:rsidRDefault="0051638C" w:rsidP="0051638C">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Outcome 3 – Argument</w:t>
      </w:r>
    </w:p>
    <w:p w14:paraId="1482A630" w14:textId="224CEE37" w:rsidR="0051638C" w:rsidRDefault="0051638C" w:rsidP="0051638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sidR="00FA4C04">
        <w:rPr>
          <w:rFonts w:ascii="Helvetica" w:hAnsi="Helvetica" w:cs="Helvetica"/>
          <w:color w:val="2D3B45"/>
        </w:rPr>
        <w:t>Student C</w:t>
      </w:r>
      <w:bookmarkStart w:id="0" w:name="_GoBack"/>
      <w:bookmarkEnd w:id="0"/>
    </w:p>
    <w:p w14:paraId="7C5B686D" w14:textId="77777777" w:rsidR="00FA4C04" w:rsidRDefault="00FA4C04" w:rsidP="0051638C">
      <w:pPr>
        <w:pStyle w:val="NormalWeb"/>
        <w:shd w:val="clear" w:color="auto" w:fill="FFFFFF"/>
        <w:spacing w:before="180" w:beforeAutospacing="0" w:after="180" w:afterAutospacing="0"/>
        <w:rPr>
          <w:rFonts w:ascii="Helvetica" w:hAnsi="Helvetica" w:cs="Helvetica"/>
          <w:color w:val="2D3B45"/>
        </w:rPr>
      </w:pPr>
    </w:p>
    <w:p w14:paraId="732E311D"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commentRangeStart w:id="1"/>
      <w:r>
        <w:rPr>
          <w:rFonts w:ascii="Helvetica" w:hAnsi="Helvetica" w:cs="Helvetica"/>
          <w:color w:val="2D3B45"/>
        </w:rPr>
        <w:t>Outcome three, formulating an argument and stakes to prove it, showed for me the biggest difference between college and high school writing.</w:t>
      </w:r>
      <w:commentRangeEnd w:id="1"/>
      <w:r w:rsidR="00FA4C04">
        <w:rPr>
          <w:rStyle w:val="CommentReference"/>
          <w:rFonts w:asciiTheme="minorHAnsi" w:eastAsiaTheme="minorHAnsi" w:hAnsiTheme="minorHAnsi" w:cstheme="minorBidi"/>
        </w:rPr>
        <w:commentReference w:id="1"/>
      </w:r>
    </w:p>
    <w:p w14:paraId="4E1F0FC8"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commentRangeStart w:id="2"/>
      <w:r>
        <w:rPr>
          <w:rFonts w:ascii="Helvetica" w:hAnsi="Helvetica" w:cs="Helvetica"/>
          <w:color w:val="2D3B45"/>
        </w:rPr>
        <w:t xml:space="preserve">In high school, the way we learned to formulate arguments was to have an argument where you choose one side or </w:t>
      </w:r>
      <w:proofErr w:type="gramStart"/>
      <w:r>
        <w:rPr>
          <w:rFonts w:ascii="Helvetica" w:hAnsi="Helvetica" w:cs="Helvetica"/>
          <w:color w:val="2D3B45"/>
        </w:rPr>
        <w:t>another</w:t>
      </w:r>
      <w:proofErr w:type="gramEnd"/>
      <w:r>
        <w:rPr>
          <w:rFonts w:ascii="Helvetica" w:hAnsi="Helvetica" w:cs="Helvetica"/>
          <w:color w:val="2D3B45"/>
        </w:rPr>
        <w:t xml:space="preserve"> but they are much less complex than arguments formulated in college. Formulating an argument in college includes explaining why it matters, stating an opinion and finding evidence to support the argument. It might sometimes even mean to come up with a new solution or proving it in several different situations.</w:t>
      </w:r>
      <w:commentRangeEnd w:id="2"/>
      <w:r w:rsidR="00FA4C04">
        <w:rPr>
          <w:rStyle w:val="CommentReference"/>
          <w:rFonts w:asciiTheme="minorHAnsi" w:eastAsiaTheme="minorHAnsi" w:hAnsiTheme="minorHAnsi" w:cstheme="minorBidi"/>
        </w:rPr>
        <w:commentReference w:id="2"/>
      </w:r>
    </w:p>
    <w:p w14:paraId="18AD5B61"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Although I chose a topic I am interested in, I struggled starting writing it. Coming up with my argument, which is that “The rules for transgender athletes the IOC designed are fair because taking testosterone supplements is not doping as it only brings transgender and cisgender male athletes to the same testosterone level. The average higher testosterone level of men can be changed with hormone treatment for transgender women as a study shows.”. </w:t>
      </w:r>
      <w:commentRangeStart w:id="3"/>
      <w:r>
        <w:rPr>
          <w:rFonts w:ascii="Helvetica" w:hAnsi="Helvetica" w:cs="Helvetica"/>
          <w:color w:val="2D3B45"/>
        </w:rPr>
        <w:t>Formulating this argument provided a structure for my paper and made the purpose of writing it more clearly for me.</w:t>
      </w:r>
      <w:commentRangeEnd w:id="3"/>
      <w:r w:rsidR="00FA4C04">
        <w:rPr>
          <w:rStyle w:val="CommentReference"/>
          <w:rFonts w:asciiTheme="minorHAnsi" w:eastAsiaTheme="minorHAnsi" w:hAnsiTheme="minorHAnsi" w:cstheme="minorBidi"/>
        </w:rPr>
        <w:commentReference w:id="3"/>
      </w:r>
    </w:p>
    <w:p w14:paraId="4D97450B"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I see my counterargument, that “a sex cannot be evaluated by only one aspect”, as the strongest part of my research paper and creates suspense for the reader. In my revision of this paper I added a hint to this thesis to my introduction, </w:t>
      </w:r>
      <w:commentRangeStart w:id="4"/>
      <w:r>
        <w:rPr>
          <w:rFonts w:ascii="Helvetica" w:hAnsi="Helvetica" w:cs="Helvetica"/>
          <w:color w:val="2D3B45"/>
        </w:rPr>
        <w:t>as I am trying to keep the reader interested in my argument</w:t>
      </w:r>
      <w:commentRangeEnd w:id="4"/>
      <w:r w:rsidR="00FA4C04">
        <w:rPr>
          <w:rStyle w:val="CommentReference"/>
          <w:rFonts w:asciiTheme="minorHAnsi" w:eastAsiaTheme="minorHAnsi" w:hAnsiTheme="minorHAnsi" w:cstheme="minorBidi"/>
        </w:rPr>
        <w:commentReference w:id="4"/>
      </w:r>
      <w:r>
        <w:rPr>
          <w:rFonts w:ascii="Helvetica" w:hAnsi="Helvetica" w:cs="Helvetica"/>
          <w:color w:val="2D3B45"/>
        </w:rPr>
        <w:t xml:space="preserve">. </w:t>
      </w:r>
      <w:commentRangeStart w:id="5"/>
      <w:r>
        <w:rPr>
          <w:rFonts w:ascii="Helvetica" w:hAnsi="Helvetica" w:cs="Helvetica"/>
          <w:color w:val="2D3B45"/>
        </w:rPr>
        <w:t xml:space="preserve">Developing good skills to structure my writing are very important in college and especially beyond. In college, my audience are mostly </w:t>
      </w:r>
      <w:r>
        <w:rPr>
          <w:rFonts w:ascii="Helvetica" w:hAnsi="Helvetica" w:cs="Helvetica"/>
          <w:color w:val="2D3B45"/>
        </w:rPr>
        <w:lastRenderedPageBreak/>
        <w:t>professors who need to read my paper to grade it but after that, it is necessary to create suspense in my writing and make clear why my argument matters to the reader, to keep him reading.  </w:t>
      </w:r>
      <w:commentRangeEnd w:id="5"/>
      <w:r w:rsidR="00FA4C04">
        <w:rPr>
          <w:rStyle w:val="CommentReference"/>
          <w:rFonts w:asciiTheme="minorHAnsi" w:eastAsiaTheme="minorHAnsi" w:hAnsiTheme="minorHAnsi" w:cstheme="minorBidi"/>
        </w:rPr>
        <w:commentReference w:id="5"/>
      </w:r>
    </w:p>
    <w:p w14:paraId="3F40A8AA"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Neither of my argument and counterargument has been formulated before I finished reading and annotating sources. </w:t>
      </w:r>
      <w:commentRangeStart w:id="6"/>
      <w:r>
        <w:rPr>
          <w:rFonts w:ascii="Helvetica" w:hAnsi="Helvetica" w:cs="Helvetica"/>
          <w:color w:val="2D3B45"/>
        </w:rPr>
        <w:t>In the beginning, I was very stresses about the fact that I did not have an argument yet but as I continued to read my sources and thinking about my topic I realized that it takes time. I also learned that developing a line of inquiry is easier if I apply it to my own life</w:t>
      </w:r>
      <w:commentRangeEnd w:id="6"/>
      <w:r w:rsidR="002E7DA7">
        <w:rPr>
          <w:rStyle w:val="CommentReference"/>
          <w:rFonts w:asciiTheme="minorHAnsi" w:eastAsiaTheme="minorHAnsi" w:hAnsiTheme="minorHAnsi" w:cstheme="minorBidi"/>
        </w:rPr>
        <w:commentReference w:id="6"/>
      </w:r>
      <w:r>
        <w:rPr>
          <w:rFonts w:ascii="Helvetica" w:hAnsi="Helvetica" w:cs="Helvetica"/>
          <w:color w:val="2D3B45"/>
        </w:rPr>
        <w:t>. I am aware that this will not be possible with all writing pieces in college but has been very easy with this one. I am an athlete myself and thought of my counterargument because of that. My topic of my research paper might affect me at one point as a transgender athlete might want to join my team for example or I am competing against transgender athletes. A</w:t>
      </w:r>
      <w:commentRangeStart w:id="7"/>
      <w:r>
        <w:rPr>
          <w:rFonts w:ascii="Helvetica" w:hAnsi="Helvetica" w:cs="Helvetica"/>
          <w:color w:val="2D3B45"/>
        </w:rPr>
        <w:t>pplying the topic to my own life, helped me a lot formulating a line of inquiry and giving reasons why my topic matters.</w:t>
      </w:r>
      <w:commentRangeEnd w:id="7"/>
      <w:r w:rsidR="00284FDD">
        <w:rPr>
          <w:rStyle w:val="CommentReference"/>
          <w:rFonts w:asciiTheme="minorHAnsi" w:eastAsiaTheme="minorHAnsi" w:hAnsiTheme="minorHAnsi" w:cstheme="minorBidi"/>
        </w:rPr>
        <w:commentReference w:id="7"/>
      </w:r>
    </w:p>
    <w:p w14:paraId="2E934A4A"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Approaching my arguments flexible has been very helpful while writing my research paper. I did not know much about transsexualism in athletics and changed my argument several times in my head while I was reading and annotating my sources. This skill is important for my reading and writing in college and in life, as I probably will read texts I do not agree with or which are incomprehensible for me at first or which might change my argument although I have finished my paper already halfway. </w:t>
      </w:r>
      <w:commentRangeStart w:id="8"/>
      <w:r>
        <w:rPr>
          <w:rFonts w:ascii="Helvetica" w:hAnsi="Helvetica" w:cs="Helvetica"/>
          <w:color w:val="2D3B45"/>
        </w:rPr>
        <w:t>This skill helps me in formulating a more complex argument or line of inquiry which is important for writing on college level.</w:t>
      </w:r>
      <w:commentRangeEnd w:id="8"/>
      <w:r w:rsidR="000B5ADC">
        <w:rPr>
          <w:rStyle w:val="CommentReference"/>
          <w:rFonts w:asciiTheme="minorHAnsi" w:eastAsiaTheme="minorHAnsi" w:hAnsiTheme="minorHAnsi" w:cstheme="minorBidi"/>
        </w:rPr>
        <w:commentReference w:id="8"/>
      </w:r>
    </w:p>
    <w:p w14:paraId="45D0C28C" w14:textId="77777777" w:rsidR="002D4A7F" w:rsidRDefault="002D4A7F"/>
    <w:sectPr w:rsidR="002D4A7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Walker" w:date="2018-02-27T21:03:00Z" w:initials="TW">
    <w:p w14:paraId="07D88965" w14:textId="02694595" w:rsidR="00FA4C04" w:rsidRDefault="00FA4C04">
      <w:pPr>
        <w:pStyle w:val="CommentText"/>
      </w:pPr>
      <w:r>
        <w:rPr>
          <w:rStyle w:val="CommentReference"/>
        </w:rPr>
        <w:annotationRef/>
      </w:r>
      <w:r>
        <w:t>This is a brief summary of the outcome.</w:t>
      </w:r>
    </w:p>
  </w:comment>
  <w:comment w:id="2" w:author="Thomas Walker" w:date="2018-02-27T21:06:00Z" w:initials="TW">
    <w:p w14:paraId="1B9F0DAB" w14:textId="1B2AB08F" w:rsidR="00FA4C04" w:rsidRDefault="00FA4C04">
      <w:pPr>
        <w:pStyle w:val="CommentText"/>
      </w:pPr>
      <w:r>
        <w:rPr>
          <w:rStyle w:val="CommentReference"/>
        </w:rPr>
        <w:annotationRef/>
      </w:r>
      <w:r>
        <w:t>This is a good point! It might be even stronger if the student noted that arguments in college shouldn’t begin with a completely fixed side, but rather the writer should consider alternative points of view in the research and be willing to change his or her mind or at least make concessions.</w:t>
      </w:r>
    </w:p>
  </w:comment>
  <w:comment w:id="3" w:author="Thomas Walker" w:date="2018-02-27T21:08:00Z" w:initials="TW">
    <w:p w14:paraId="0D6AA2D6" w14:textId="056647E0" w:rsidR="00FA4C04" w:rsidRDefault="00FA4C04">
      <w:pPr>
        <w:pStyle w:val="CommentText"/>
      </w:pPr>
      <w:r>
        <w:rPr>
          <w:rStyle w:val="CommentReference"/>
        </w:rPr>
        <w:annotationRef/>
      </w:r>
      <w:r>
        <w:t>This does seem to be a complex claim.  I think that this reflection would benefit from more analysis. How did this argument clarify and structure the paper as a whole?</w:t>
      </w:r>
    </w:p>
  </w:comment>
  <w:comment w:id="4" w:author="Thomas Walker" w:date="2018-02-27T21:11:00Z" w:initials="TW">
    <w:p w14:paraId="62469DFB" w14:textId="15FB1F1A" w:rsidR="00FA4C04" w:rsidRDefault="00FA4C04">
      <w:pPr>
        <w:pStyle w:val="CommentText"/>
      </w:pPr>
      <w:r>
        <w:rPr>
          <w:rStyle w:val="CommentReference"/>
        </w:rPr>
        <w:annotationRef/>
      </w:r>
      <w:r>
        <w:t>Good! This begins to explain “WHY” the author felt it was necessary to build suspense.</w:t>
      </w:r>
    </w:p>
  </w:comment>
  <w:comment w:id="5" w:author="Thomas Walker" w:date="2018-02-27T21:12:00Z" w:initials="TW">
    <w:p w14:paraId="5DE4D613" w14:textId="3C18C85A" w:rsidR="00FA4C04" w:rsidRDefault="00FA4C04">
      <w:pPr>
        <w:pStyle w:val="CommentText"/>
      </w:pPr>
      <w:r>
        <w:rPr>
          <w:rStyle w:val="CommentReference"/>
        </w:rPr>
        <w:annotationRef/>
      </w:r>
      <w:r>
        <w:t>This part of the reflection could say even more! Isn’t it also important to keep the interest of the professors who are reading our papers? How exactly does the chosen essay demonstrate developed skills in structuring a paper?</w:t>
      </w:r>
    </w:p>
  </w:comment>
  <w:comment w:id="6" w:author="Thomas Walker" w:date="2018-02-27T21:37:00Z" w:initials="TW">
    <w:p w14:paraId="561E1E7B" w14:textId="48445657" w:rsidR="002E7DA7" w:rsidRDefault="002E7DA7">
      <w:pPr>
        <w:pStyle w:val="CommentText"/>
      </w:pPr>
      <w:r>
        <w:rPr>
          <w:rStyle w:val="CommentReference"/>
        </w:rPr>
        <w:annotationRef/>
      </w:r>
      <w:r>
        <w:t xml:space="preserve">Good! These are some of the characteristics of </w:t>
      </w:r>
      <w:r w:rsidR="00284FDD">
        <w:t>college-level argument that I was talking about earlier. (i.e. building a line of inquiry based on a research process, rather than piling up evidence to support only one side of a debate)</w:t>
      </w:r>
    </w:p>
  </w:comment>
  <w:comment w:id="7" w:author="Thomas Walker" w:date="2018-02-27T21:39:00Z" w:initials="TW">
    <w:p w14:paraId="00B12BCA" w14:textId="6044D2D1" w:rsidR="00284FDD" w:rsidRDefault="00284FDD">
      <w:pPr>
        <w:pStyle w:val="CommentText"/>
      </w:pPr>
      <w:r>
        <w:rPr>
          <w:rStyle w:val="CommentReference"/>
        </w:rPr>
        <w:annotationRef/>
      </w:r>
      <w:r>
        <w:t>Great!  A bit more detail about why this argument should matter to the audience as well would make this even stronger!</w:t>
      </w:r>
    </w:p>
  </w:comment>
  <w:comment w:id="8" w:author="Thomas Walker" w:date="2018-02-27T21:52:00Z" w:initials="TW">
    <w:p w14:paraId="620E6A7B" w14:textId="015131EC" w:rsidR="000B5ADC" w:rsidRDefault="000B5ADC">
      <w:pPr>
        <w:pStyle w:val="CommentText"/>
      </w:pPr>
      <w:r>
        <w:rPr>
          <w:rStyle w:val="CommentReference"/>
        </w:rPr>
        <w:annotationRef/>
      </w:r>
      <w:r>
        <w:t xml:space="preserve">This reflection would be much improved if it included more details and analysis of each of its points.  For example, </w:t>
      </w:r>
      <w:r w:rsidR="00296872">
        <w:t>w</w:t>
      </w:r>
      <w:r>
        <w:t xml:space="preserve">hy was the chosen counter-argument a good choice, and how was it effectively integrated into the paper?  How did the author show the stakes for the reader (beyond the stakes for him or herself?)  What </w:t>
      </w:r>
      <w:proofErr w:type="gramStart"/>
      <w:r>
        <w:t>are</w:t>
      </w:r>
      <w:proofErr w:type="gramEnd"/>
      <w:r>
        <w:t xml:space="preserve"> the parts of the complex claim the author used and why are they effective?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D88965" w15:done="0"/>
  <w15:commentEx w15:paraId="1B9F0DAB" w15:done="0"/>
  <w15:commentEx w15:paraId="0D6AA2D6" w15:done="0"/>
  <w15:commentEx w15:paraId="62469DFB" w15:done="0"/>
  <w15:commentEx w15:paraId="5DE4D613" w15:done="0"/>
  <w15:commentEx w15:paraId="561E1E7B" w15:done="0"/>
  <w15:commentEx w15:paraId="00B12BCA" w15:done="0"/>
  <w15:commentEx w15:paraId="620E6A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88965" w16cid:durableId="1E40463E"/>
  <w16cid:commentId w16cid:paraId="1B9F0DAB" w16cid:durableId="1E4046C9"/>
  <w16cid:commentId w16cid:paraId="0D6AA2D6" w16cid:durableId="1E404755"/>
  <w16cid:commentId w16cid:paraId="62469DFB" w16cid:durableId="1E404816"/>
  <w16cid:commentId w16cid:paraId="5DE4D613" w16cid:durableId="1E404836"/>
  <w16cid:commentId w16cid:paraId="561E1E7B" w16cid:durableId="1E404E32"/>
  <w16cid:commentId w16cid:paraId="00B12BCA" w16cid:durableId="1E404EA5"/>
  <w16cid:commentId w16cid:paraId="620E6A7B" w16cid:durableId="1E405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565D" w14:textId="77777777" w:rsidR="00FA4C04" w:rsidRDefault="00FA4C04" w:rsidP="00FA4C04">
      <w:pPr>
        <w:spacing w:after="0" w:line="240" w:lineRule="auto"/>
      </w:pPr>
      <w:r>
        <w:separator/>
      </w:r>
    </w:p>
  </w:endnote>
  <w:endnote w:type="continuationSeparator" w:id="0">
    <w:p w14:paraId="17510BDE" w14:textId="77777777" w:rsidR="00FA4C04" w:rsidRDefault="00FA4C04" w:rsidP="00FA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B37B" w14:textId="77777777" w:rsidR="00FA4C04" w:rsidRDefault="00FA4C04" w:rsidP="00FA4C04">
      <w:pPr>
        <w:spacing w:after="0" w:line="240" w:lineRule="auto"/>
      </w:pPr>
      <w:r>
        <w:separator/>
      </w:r>
    </w:p>
  </w:footnote>
  <w:footnote w:type="continuationSeparator" w:id="0">
    <w:p w14:paraId="63592C61" w14:textId="77777777" w:rsidR="00FA4C04" w:rsidRDefault="00FA4C04" w:rsidP="00FA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ED9B" w14:textId="4FF70851" w:rsidR="00FA4C04" w:rsidRPr="00FA4C04" w:rsidRDefault="00FA4C04" w:rsidP="00FA4C04">
    <w:pPr>
      <w:suppressAutoHyphens/>
      <w:spacing w:after="0" w:line="240" w:lineRule="auto"/>
      <w:rPr>
        <w:rFonts w:ascii="Times New Roman" w:eastAsia="Times New Roman" w:hAnsi="Times New Roman" w:cs="Times New Roman"/>
        <w:sz w:val="21"/>
        <w:szCs w:val="21"/>
        <w:lang w:eastAsia="ar-SA"/>
      </w:rPr>
    </w:pPr>
    <w:r w:rsidRPr="00FA4C04">
      <w:rPr>
        <w:rFonts w:ascii="Times New Roman" w:eastAsia="Times New Roman" w:hAnsi="Times New Roman" w:cs="Times New Roman"/>
        <w:sz w:val="21"/>
        <w:szCs w:val="21"/>
        <w:lang w:eastAsia="ar-SA"/>
      </w:rPr>
      <w:t xml:space="preserve">CLUE/OWRC/EWP – Portfolio Workshop II  </w:t>
    </w:r>
    <w:r w:rsidR="00111224">
      <w:rPr>
        <w:rFonts w:ascii="Times New Roman" w:eastAsia="Times New Roman" w:hAnsi="Times New Roman" w:cs="Times New Roman"/>
        <w:sz w:val="21"/>
        <w:szCs w:val="21"/>
        <w:lang w:eastAsia="ar-SA"/>
      </w:rPr>
      <w:t>5</w:t>
    </w:r>
    <w:r w:rsidRPr="00FA4C04">
      <w:rPr>
        <w:rFonts w:ascii="Times New Roman" w:eastAsia="Times New Roman" w:hAnsi="Times New Roman" w:cs="Times New Roman"/>
        <w:sz w:val="21"/>
        <w:szCs w:val="21"/>
        <w:lang w:eastAsia="ar-SA"/>
      </w:rPr>
      <w:t>/</w:t>
    </w:r>
    <w:r w:rsidR="00111224">
      <w:rPr>
        <w:rFonts w:ascii="Times New Roman" w:eastAsia="Times New Roman" w:hAnsi="Times New Roman" w:cs="Times New Roman"/>
        <w:sz w:val="21"/>
        <w:szCs w:val="21"/>
        <w:lang w:eastAsia="ar-SA"/>
      </w:rPr>
      <w:t>30</w:t>
    </w:r>
    <w:r w:rsidRPr="00FA4C04">
      <w:rPr>
        <w:rFonts w:ascii="Times New Roman" w:eastAsia="Times New Roman" w:hAnsi="Times New Roman" w:cs="Times New Roman"/>
        <w:sz w:val="21"/>
        <w:szCs w:val="21"/>
        <w:lang w:eastAsia="ar-SA"/>
      </w:rPr>
      <w:t>/18</w:t>
    </w:r>
  </w:p>
  <w:p w14:paraId="1771F3B0" w14:textId="77777777" w:rsidR="00FA4C04" w:rsidRDefault="00FA4C0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8C"/>
    <w:rsid w:val="000B5ADC"/>
    <w:rsid w:val="00111224"/>
    <w:rsid w:val="00193082"/>
    <w:rsid w:val="00284FDD"/>
    <w:rsid w:val="00296872"/>
    <w:rsid w:val="002D4A7F"/>
    <w:rsid w:val="002E7DA7"/>
    <w:rsid w:val="00365744"/>
    <w:rsid w:val="0051638C"/>
    <w:rsid w:val="008A1CB8"/>
    <w:rsid w:val="00C668FB"/>
    <w:rsid w:val="00FA4C04"/>
    <w:rsid w:val="00FA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6C9"/>
  <w15:chartTrackingRefBased/>
  <w15:docId w15:val="{BE0F2D35-35CF-428F-B145-7842393E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C"/>
    <w:rPr>
      <w:b/>
      <w:bCs/>
    </w:rPr>
  </w:style>
  <w:style w:type="paragraph" w:styleId="Header">
    <w:name w:val="header"/>
    <w:basedOn w:val="Normal"/>
    <w:link w:val="HeaderChar"/>
    <w:uiPriority w:val="99"/>
    <w:unhideWhenUsed/>
    <w:rsid w:val="00FA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04"/>
  </w:style>
  <w:style w:type="paragraph" w:styleId="Footer">
    <w:name w:val="footer"/>
    <w:basedOn w:val="Normal"/>
    <w:link w:val="FooterChar"/>
    <w:uiPriority w:val="99"/>
    <w:unhideWhenUsed/>
    <w:rsid w:val="00FA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04"/>
  </w:style>
  <w:style w:type="character" w:styleId="CommentReference">
    <w:name w:val="annotation reference"/>
    <w:basedOn w:val="DefaultParagraphFont"/>
    <w:uiPriority w:val="99"/>
    <w:semiHidden/>
    <w:unhideWhenUsed/>
    <w:rsid w:val="00FA4C04"/>
    <w:rPr>
      <w:sz w:val="16"/>
      <w:szCs w:val="16"/>
    </w:rPr>
  </w:style>
  <w:style w:type="paragraph" w:styleId="CommentText">
    <w:name w:val="annotation text"/>
    <w:basedOn w:val="Normal"/>
    <w:link w:val="CommentTextChar"/>
    <w:uiPriority w:val="99"/>
    <w:semiHidden/>
    <w:unhideWhenUsed/>
    <w:rsid w:val="00FA4C04"/>
    <w:pPr>
      <w:spacing w:line="240" w:lineRule="auto"/>
    </w:pPr>
    <w:rPr>
      <w:sz w:val="20"/>
      <w:szCs w:val="20"/>
    </w:rPr>
  </w:style>
  <w:style w:type="character" w:customStyle="1" w:styleId="CommentTextChar">
    <w:name w:val="Comment Text Char"/>
    <w:basedOn w:val="DefaultParagraphFont"/>
    <w:link w:val="CommentText"/>
    <w:uiPriority w:val="99"/>
    <w:semiHidden/>
    <w:rsid w:val="00FA4C04"/>
    <w:rPr>
      <w:sz w:val="20"/>
      <w:szCs w:val="20"/>
    </w:rPr>
  </w:style>
  <w:style w:type="paragraph" w:styleId="CommentSubject">
    <w:name w:val="annotation subject"/>
    <w:basedOn w:val="CommentText"/>
    <w:next w:val="CommentText"/>
    <w:link w:val="CommentSubjectChar"/>
    <w:uiPriority w:val="99"/>
    <w:semiHidden/>
    <w:unhideWhenUsed/>
    <w:rsid w:val="00FA4C04"/>
    <w:rPr>
      <w:b/>
      <w:bCs/>
    </w:rPr>
  </w:style>
  <w:style w:type="character" w:customStyle="1" w:styleId="CommentSubjectChar">
    <w:name w:val="Comment Subject Char"/>
    <w:basedOn w:val="CommentTextChar"/>
    <w:link w:val="CommentSubject"/>
    <w:uiPriority w:val="99"/>
    <w:semiHidden/>
    <w:rsid w:val="00FA4C04"/>
    <w:rPr>
      <w:b/>
      <w:bCs/>
      <w:sz w:val="20"/>
      <w:szCs w:val="20"/>
    </w:rPr>
  </w:style>
  <w:style w:type="paragraph" w:styleId="BalloonText">
    <w:name w:val="Balloon Text"/>
    <w:basedOn w:val="Normal"/>
    <w:link w:val="BalloonTextChar"/>
    <w:uiPriority w:val="99"/>
    <w:semiHidden/>
    <w:unhideWhenUsed/>
    <w:rsid w:val="00FA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17F6-01D5-4747-B30E-B066921F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4</cp:revision>
  <dcterms:created xsi:type="dcterms:W3CDTF">2018-05-22T00:45:00Z</dcterms:created>
  <dcterms:modified xsi:type="dcterms:W3CDTF">2018-05-22T00:52:00Z</dcterms:modified>
</cp:coreProperties>
</file>