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8D7C" w14:textId="77777777" w:rsidR="001B0C8F" w:rsidRPr="001B0C8F" w:rsidRDefault="001B0C8F" w:rsidP="001B0C8F">
      <w:pPr>
        <w:shd w:val="clear" w:color="auto" w:fill="FFFFFF"/>
        <w:spacing w:before="90" w:after="90" w:line="240" w:lineRule="auto"/>
        <w:outlineLvl w:val="1"/>
        <w:rPr>
          <w:rFonts w:ascii="Helvetica" w:eastAsia="Times New Roman" w:hAnsi="Helvetica" w:cs="Helvetica"/>
          <w:color w:val="2D3B45"/>
          <w:sz w:val="43"/>
          <w:szCs w:val="43"/>
        </w:rPr>
      </w:pPr>
      <w:r w:rsidRPr="001B0C8F">
        <w:rPr>
          <w:rFonts w:ascii="Helvetica" w:eastAsia="Times New Roman" w:hAnsi="Helvetica" w:cs="Helvetica"/>
          <w:color w:val="2D3B45"/>
          <w:sz w:val="43"/>
          <w:szCs w:val="43"/>
        </w:rPr>
        <w:t>Outcome #1</w:t>
      </w:r>
    </w:p>
    <w:p w14:paraId="1C5FA497" w14:textId="77777777" w:rsidR="001B0C8F" w:rsidRPr="001B0C8F" w:rsidRDefault="001B0C8F" w:rsidP="00591F3A">
      <w:pPr>
        <w:pBdr>
          <w:bottom w:val="single" w:sz="6" w:space="1" w:color="auto"/>
        </w:pBdr>
        <w:spacing w:after="0" w:line="360" w:lineRule="exact"/>
        <w:jc w:val="center"/>
        <w:rPr>
          <w:rFonts w:ascii="Arial" w:eastAsia="Times New Roman" w:hAnsi="Arial" w:cs="Arial"/>
          <w:vanish/>
          <w:sz w:val="16"/>
          <w:szCs w:val="16"/>
        </w:rPr>
      </w:pPr>
      <w:r w:rsidRPr="001B0C8F">
        <w:rPr>
          <w:rFonts w:ascii="Arial" w:eastAsia="Times New Roman" w:hAnsi="Arial" w:cs="Arial"/>
          <w:vanish/>
          <w:sz w:val="16"/>
          <w:szCs w:val="16"/>
        </w:rPr>
        <w:t>Top of Form</w:t>
      </w:r>
    </w:p>
    <w:p w14:paraId="1C3A06D4"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b/>
          <w:bCs/>
          <w:color w:val="2D3B45"/>
          <w:sz w:val="24"/>
          <w:szCs w:val="24"/>
        </w:rPr>
        <w:t>Outcome 1</w:t>
      </w:r>
      <w:r w:rsidRPr="001B0C8F">
        <w:rPr>
          <w:rFonts w:ascii="Helvetica" w:eastAsia="Times New Roman" w:hAnsi="Helvetica" w:cs="Helvetica"/>
          <w:color w:val="2D3B45"/>
          <w:sz w:val="24"/>
          <w:szCs w:val="24"/>
        </w:rPr>
        <w:t> </w:t>
      </w:r>
      <w:commentRangeStart w:id="0"/>
      <w:r w:rsidRPr="001B0C8F">
        <w:rPr>
          <w:rFonts w:ascii="Helvetica" w:eastAsia="Times New Roman" w:hAnsi="Helvetica" w:cs="Helvetica"/>
          <w:color w:val="2D3B45"/>
          <w:sz w:val="24"/>
          <w:szCs w:val="24"/>
        </w:rPr>
        <w:t xml:space="preserve">focuses on being cognizant of audience, context, and stakes in order to compose a strong piece. There is a certain knowledge of rhetorical awareness to effectively convey claims and ideas through writing. Understanding these aspects are important because they strengthen an argument; without understanding the context of the situation and the intended audience, a piece can often fail to properly address the questions and concerns of the readers. Clarity and meaning are lost through the deliverance of the writer’s ideas. </w:t>
      </w:r>
      <w:commentRangeEnd w:id="0"/>
      <w:r w:rsidR="00381FC7">
        <w:rPr>
          <w:rStyle w:val="CommentReference"/>
        </w:rPr>
        <w:commentReference w:id="0"/>
      </w:r>
      <w:r w:rsidRPr="001B0C8F">
        <w:rPr>
          <w:rFonts w:ascii="Helvetica" w:eastAsia="Times New Roman" w:hAnsi="Helvetica" w:cs="Helvetica"/>
          <w:color w:val="2D3B45"/>
          <w:sz w:val="24"/>
          <w:szCs w:val="24"/>
        </w:rPr>
        <w:t>The importance of rhetorical awareness can be shown through Short Assignment 2 (SA2), which focused on the translation of Marjane Satrapi’s “The Vegetable” to a poem. In translating the poem, it is important to understand how the audience and context shape the creation of Satrapi’s piece, especially in a graphic novel format. A graphic novel allows Satrapi to convey her message through words and pictures. As a translator, I had to focus on not only the text but also the pictures and how they enhanced her message. I worked to uncover Satrapi’s main claims within her piece, so I could create a poem following those guidelines. </w:t>
      </w:r>
    </w:p>
    <w:p w14:paraId="7924C1E9"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b/>
          <w:bCs/>
          <w:color w:val="2D3B45"/>
          <w:sz w:val="24"/>
          <w:szCs w:val="24"/>
        </w:rPr>
        <w:t>Outcome 1.1</w:t>
      </w:r>
      <w:r w:rsidRPr="001B0C8F">
        <w:rPr>
          <w:rFonts w:ascii="Helvetica" w:eastAsia="Times New Roman" w:hAnsi="Helvetica" w:cs="Helvetica"/>
          <w:color w:val="2D3B45"/>
          <w:sz w:val="24"/>
          <w:szCs w:val="24"/>
        </w:rPr>
        <w:t xml:space="preserve"> talks about understanding how the rhetorical elements may affect the production of a piece. It was necessary to understand the differing rhetorical elements between a poem and a graphic novel in order to properly translate the claims of “The Vegetable.” </w:t>
      </w:r>
      <w:commentRangeStart w:id="1"/>
      <w:r w:rsidRPr="001B0C8F">
        <w:rPr>
          <w:rFonts w:ascii="Helvetica" w:eastAsia="Times New Roman" w:hAnsi="Helvetica" w:cs="Helvetica"/>
          <w:color w:val="2D3B45"/>
          <w:sz w:val="24"/>
          <w:szCs w:val="24"/>
        </w:rPr>
        <w:t>One of the main differences between a poem and a graphic novel is the expectations the readers/audience have when reading each genre</w:t>
      </w:r>
      <w:commentRangeEnd w:id="1"/>
      <w:r w:rsidR="00381FC7">
        <w:rPr>
          <w:rStyle w:val="CommentReference"/>
        </w:rPr>
        <w:commentReference w:id="1"/>
      </w:r>
      <w:commentRangeStart w:id="2"/>
      <w:r w:rsidRPr="001B0C8F">
        <w:rPr>
          <w:rFonts w:ascii="Helvetica" w:eastAsia="Times New Roman" w:hAnsi="Helvetica" w:cs="Helvetica"/>
          <w:color w:val="2D3B45"/>
          <w:sz w:val="24"/>
          <w:szCs w:val="24"/>
        </w:rPr>
        <w:t>. In graphic novel, the audience is expecting a more light-hearted piece often with bits of humor spread without the novel</w:t>
      </w:r>
      <w:commentRangeEnd w:id="2"/>
      <w:r w:rsidR="00381FC7">
        <w:rPr>
          <w:rStyle w:val="CommentReference"/>
        </w:rPr>
        <w:commentReference w:id="2"/>
      </w:r>
      <w:r w:rsidRPr="001B0C8F">
        <w:rPr>
          <w:rFonts w:ascii="Helvetica" w:eastAsia="Times New Roman" w:hAnsi="Helvetica" w:cs="Helvetica"/>
          <w:color w:val="2D3B45"/>
          <w:sz w:val="24"/>
          <w:szCs w:val="24"/>
        </w:rPr>
        <w:t>. In a poem, the audience is more primed for a deeper discussion on the emotions and feelings of the narrator. By understanding this difference, I was able to take advantage of it, shedding light on the destructiveness of hiding one’s nationality:</w:t>
      </w:r>
    </w:p>
    <w:p w14:paraId="1230121D"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color w:val="2D3B45"/>
          <w:sz w:val="24"/>
          <w:szCs w:val="24"/>
        </w:rPr>
        <w:t>“I faked living</w:t>
      </w:r>
    </w:p>
    <w:p w14:paraId="5933AFC9"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color w:val="2D3B45"/>
          <w:sz w:val="24"/>
          <w:szCs w:val="24"/>
        </w:rPr>
        <w:t>Lies spread like wildfire</w:t>
      </w:r>
    </w:p>
    <w:p w14:paraId="2EEB9646"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color w:val="2D3B45"/>
          <w:sz w:val="24"/>
          <w:szCs w:val="24"/>
        </w:rPr>
        <w:t>I was in the middle</w:t>
      </w:r>
    </w:p>
    <w:p w14:paraId="1EF0D69F"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color w:val="2D3B45"/>
          <w:sz w:val="24"/>
          <w:szCs w:val="24"/>
        </w:rPr>
        <w:t>Suffocating, collapsing under the intensity of the heat” (23-26)</w:t>
      </w:r>
    </w:p>
    <w:p w14:paraId="1866476A"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color w:val="2D3B45"/>
          <w:sz w:val="24"/>
          <w:szCs w:val="24"/>
        </w:rPr>
        <w:t xml:space="preserve">The evocative words within this stanza emphasize the feelings that result from hiding one’s nationality and identity. By using words such as “suffocating” and “collapsing,” I </w:t>
      </w:r>
      <w:r w:rsidRPr="001B0C8F">
        <w:rPr>
          <w:rFonts w:ascii="Helvetica" w:eastAsia="Times New Roman" w:hAnsi="Helvetica" w:cs="Helvetica"/>
          <w:color w:val="2D3B45"/>
          <w:sz w:val="24"/>
          <w:szCs w:val="24"/>
        </w:rPr>
        <w:lastRenderedPageBreak/>
        <w:t xml:space="preserve">conveyed the struggles that were faced in “The Vegetable” when her true self was hid. I also used imagery to illustrate the dire situation. </w:t>
      </w:r>
      <w:commentRangeStart w:id="3"/>
      <w:r w:rsidRPr="001B0C8F">
        <w:rPr>
          <w:rFonts w:ascii="Helvetica" w:eastAsia="Times New Roman" w:hAnsi="Helvetica" w:cs="Helvetica"/>
          <w:color w:val="2D3B45"/>
          <w:sz w:val="24"/>
          <w:szCs w:val="24"/>
        </w:rPr>
        <w:t>Because poems lack the ability to draw out ideas, actions and feelings, I used sensory details to create an image in the reader’s head. Understanding the weaknesses and strengths of poems compared to graphic novels allowed me to enhance the clarity of the main ideas. </w:t>
      </w:r>
      <w:commentRangeEnd w:id="3"/>
      <w:r w:rsidR="00381FC7">
        <w:rPr>
          <w:rStyle w:val="CommentReference"/>
        </w:rPr>
        <w:commentReference w:id="3"/>
      </w:r>
    </w:p>
    <w:p w14:paraId="26CE6315"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b/>
          <w:bCs/>
          <w:color w:val="2D3B45"/>
          <w:sz w:val="24"/>
          <w:szCs w:val="24"/>
        </w:rPr>
        <w:t>Outcome 1.2</w:t>
      </w:r>
      <w:r w:rsidRPr="001B0C8F">
        <w:rPr>
          <w:rFonts w:ascii="Helvetica" w:eastAsia="Times New Roman" w:hAnsi="Helvetica" w:cs="Helvetica"/>
          <w:color w:val="2D3B45"/>
          <w:sz w:val="24"/>
          <w:szCs w:val="24"/>
        </w:rPr>
        <w:t> focuses on being conscious about interacting with different rhetorical elements, understanding how each element alters the effectiveness of your piece. By knowing the rhetorical elements of a poem, I was able to enhance the meaning and clarity of the piece. I used parallel structure in order to connect ideas and make concepts easier to follow.</w:t>
      </w:r>
    </w:p>
    <w:p w14:paraId="56BBF199"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color w:val="2D3B45"/>
          <w:sz w:val="24"/>
          <w:szCs w:val="24"/>
        </w:rPr>
        <w:t>“As if clothes could cover skin</w:t>
      </w:r>
    </w:p>
    <w:p w14:paraId="033053AD"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color w:val="2D3B45"/>
          <w:sz w:val="24"/>
          <w:szCs w:val="24"/>
        </w:rPr>
        <w:t>As if loud voice could change perceptions</w:t>
      </w:r>
    </w:p>
    <w:p w14:paraId="7006C632"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color w:val="2D3B45"/>
          <w:sz w:val="24"/>
          <w:szCs w:val="24"/>
        </w:rPr>
        <w:t>As if screaming derail could convince the world</w:t>
      </w:r>
    </w:p>
    <w:p w14:paraId="4EEE6EC4"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r w:rsidRPr="001B0C8F">
        <w:rPr>
          <w:rFonts w:ascii="Helvetica" w:eastAsia="Times New Roman" w:hAnsi="Helvetica" w:cs="Helvetica"/>
          <w:color w:val="2D3B45"/>
          <w:sz w:val="24"/>
          <w:szCs w:val="24"/>
        </w:rPr>
        <w:t>That I was nothing like that Iranian girl” (13-16)</w:t>
      </w:r>
    </w:p>
    <w:p w14:paraId="2C1C36B0"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commentRangeStart w:id="4"/>
      <w:r w:rsidRPr="001B0C8F">
        <w:rPr>
          <w:rFonts w:ascii="Helvetica" w:eastAsia="Times New Roman" w:hAnsi="Helvetica" w:cs="Helvetica"/>
          <w:color w:val="2D3B45"/>
          <w:sz w:val="24"/>
          <w:szCs w:val="24"/>
        </w:rPr>
        <w:t>The parallel format by maintaining the “As if” for the first three lines connects the three different actions and ideas. All three were attempts to be “nothing like that Iranian girl.” No matter what the narrator did, she could not lose who she was. Hiding and denying her nationality did not change her nationality. Her three attempts taught her that it is impossible to change who you are; it is impossible to change your Iranian background. The parallel structure amplified the gravity of the situation and the narrator’s actions and feelings.</w:t>
      </w:r>
      <w:commentRangeEnd w:id="4"/>
      <w:r w:rsidR="00381FC7">
        <w:rPr>
          <w:rStyle w:val="CommentReference"/>
        </w:rPr>
        <w:commentReference w:id="4"/>
      </w:r>
    </w:p>
    <w:p w14:paraId="516ABD7A" w14:textId="77777777" w:rsidR="001B0C8F" w:rsidRPr="001B0C8F" w:rsidRDefault="001B0C8F" w:rsidP="00591F3A">
      <w:pPr>
        <w:spacing w:before="180" w:after="180" w:line="360" w:lineRule="exact"/>
        <w:rPr>
          <w:rFonts w:ascii="Helvetica" w:eastAsia="Times New Roman" w:hAnsi="Helvetica" w:cs="Helvetica"/>
          <w:color w:val="2D3B45"/>
          <w:sz w:val="24"/>
          <w:szCs w:val="24"/>
        </w:rPr>
      </w:pPr>
      <w:commentRangeStart w:id="5"/>
      <w:r w:rsidRPr="001B0C8F">
        <w:rPr>
          <w:rFonts w:ascii="Helvetica" w:eastAsia="Times New Roman" w:hAnsi="Helvetica" w:cs="Helvetica"/>
          <w:b/>
          <w:bCs/>
          <w:color w:val="2D3B45"/>
          <w:sz w:val="24"/>
          <w:szCs w:val="24"/>
        </w:rPr>
        <w:t>Outcome 1.3</w:t>
      </w:r>
      <w:r w:rsidRPr="001B0C8F">
        <w:rPr>
          <w:rFonts w:ascii="Helvetica" w:eastAsia="Times New Roman" w:hAnsi="Helvetica" w:cs="Helvetica"/>
          <w:color w:val="2D3B45"/>
          <w:sz w:val="24"/>
          <w:szCs w:val="24"/>
        </w:rPr>
        <w:t> </w:t>
      </w:r>
      <w:commentRangeEnd w:id="5"/>
      <w:r w:rsidR="00E03C9B">
        <w:rPr>
          <w:rStyle w:val="CommentReference"/>
        </w:rPr>
        <w:commentReference w:id="5"/>
      </w:r>
      <w:r w:rsidRPr="001B0C8F">
        <w:rPr>
          <w:rFonts w:ascii="Helvetica" w:eastAsia="Times New Roman" w:hAnsi="Helvetica" w:cs="Helvetica"/>
          <w:color w:val="2D3B45"/>
          <w:sz w:val="24"/>
          <w:szCs w:val="24"/>
        </w:rPr>
        <w:t>mentions the assessment of reasoning for choices made in the piece. Through the composer’s memo, I explained my reasoning for making certain choices with the translation and the effect that those choices had on the overall meaning and success of my piece. The composer’s memo has explanations for rhetorical choices based on the new genre and audience. I also included rhetorical strategies and elements of poems that I used, which further enhanced my piece. I discussed how they added to the clarity and meaning of the poem. Understanding the reasoning for why I made my decisions is important because it allows for revisions that improve the effectiveness of the piece.</w:t>
      </w:r>
    </w:p>
    <w:p w14:paraId="06F3CC5D" w14:textId="77777777" w:rsidR="001B0C8F" w:rsidRPr="001B0C8F" w:rsidRDefault="001B0C8F" w:rsidP="001B0C8F">
      <w:pPr>
        <w:pBdr>
          <w:top w:val="single" w:sz="6" w:space="1" w:color="auto"/>
        </w:pBdr>
        <w:spacing w:after="0" w:line="240" w:lineRule="auto"/>
        <w:jc w:val="center"/>
        <w:rPr>
          <w:rFonts w:ascii="Arial" w:eastAsia="Times New Roman" w:hAnsi="Arial" w:cs="Arial"/>
          <w:vanish/>
          <w:sz w:val="16"/>
          <w:szCs w:val="16"/>
        </w:rPr>
      </w:pPr>
      <w:bookmarkStart w:id="6" w:name="_GoBack"/>
      <w:bookmarkEnd w:id="6"/>
      <w:r w:rsidRPr="001B0C8F">
        <w:rPr>
          <w:rFonts w:ascii="Arial" w:eastAsia="Times New Roman" w:hAnsi="Arial" w:cs="Arial"/>
          <w:vanish/>
          <w:sz w:val="16"/>
          <w:szCs w:val="16"/>
        </w:rPr>
        <w:t>Bottom of Form</w:t>
      </w:r>
    </w:p>
    <w:p w14:paraId="66912B43" w14:textId="77777777" w:rsidR="002D4A7F" w:rsidRDefault="002D4A7F"/>
    <w:sectPr w:rsidR="002D4A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homas Walker" w:date="2018-02-20T21:27:00Z" w:initials="TW">
    <w:p w14:paraId="584C48B9" w14:textId="7F1D7E20" w:rsidR="00381FC7" w:rsidRDefault="00381FC7">
      <w:pPr>
        <w:pStyle w:val="CommentText"/>
      </w:pPr>
      <w:r>
        <w:rPr>
          <w:rStyle w:val="CommentReference"/>
        </w:rPr>
        <w:annotationRef/>
      </w:r>
      <w:r>
        <w:t>This section paraphrases the outcome language.</w:t>
      </w:r>
    </w:p>
  </w:comment>
  <w:comment w:id="1" w:author="Thomas Walker" w:date="2018-02-20T21:29:00Z" w:initials="TW">
    <w:p w14:paraId="6D32633A" w14:textId="50DFC0F2" w:rsidR="00381FC7" w:rsidRDefault="00381FC7">
      <w:pPr>
        <w:pStyle w:val="CommentText"/>
      </w:pPr>
      <w:r>
        <w:rPr>
          <w:rStyle w:val="CommentReference"/>
        </w:rPr>
        <w:annotationRef/>
      </w:r>
      <w:r>
        <w:t>The expectation of the audience is indeed very important!</w:t>
      </w:r>
    </w:p>
  </w:comment>
  <w:comment w:id="2" w:author="Thomas Walker" w:date="2018-02-20T21:28:00Z" w:initials="TW">
    <w:p w14:paraId="297C9174" w14:textId="39A79600" w:rsidR="00381FC7" w:rsidRDefault="00381FC7">
      <w:pPr>
        <w:pStyle w:val="CommentText"/>
      </w:pPr>
      <w:r>
        <w:rPr>
          <w:rStyle w:val="CommentReference"/>
        </w:rPr>
        <w:annotationRef/>
      </w:r>
      <w:r>
        <w:t>This claim doesn’t fit my own understanding of the graphic novel genre (but it might fit other instructors’ understandings of the genre).</w:t>
      </w:r>
    </w:p>
  </w:comment>
  <w:comment w:id="3" w:author="Thomas Walker" w:date="2018-02-20T21:30:00Z" w:initials="TW">
    <w:p w14:paraId="32F9E433" w14:textId="317C5B96" w:rsidR="00381FC7" w:rsidRDefault="00381FC7">
      <w:pPr>
        <w:pStyle w:val="CommentText"/>
      </w:pPr>
      <w:r>
        <w:rPr>
          <w:rStyle w:val="CommentReference"/>
        </w:rPr>
        <w:annotationRef/>
      </w:r>
      <w:r>
        <w:t>A concise and effective statement about the different resources available in these different genres.</w:t>
      </w:r>
    </w:p>
  </w:comment>
  <w:comment w:id="4" w:author="Thomas Walker" w:date="2018-02-20T21:34:00Z" w:initials="TW">
    <w:p w14:paraId="0AD26A61" w14:textId="57719602" w:rsidR="00381FC7" w:rsidRDefault="00381FC7">
      <w:pPr>
        <w:pStyle w:val="CommentText"/>
      </w:pPr>
      <w:r>
        <w:rPr>
          <w:rStyle w:val="CommentReference"/>
        </w:rPr>
        <w:annotationRef/>
      </w:r>
      <w:r>
        <w:t>This is a thorough description of one aspect of composing the poem! This part would be even stronger with another brief example to show the diverse rhetorical effects produced by this student in his or her writing.</w:t>
      </w:r>
    </w:p>
  </w:comment>
  <w:comment w:id="5" w:author="Thomas Walker" w:date="2018-02-20T21:37:00Z" w:initials="TW">
    <w:p w14:paraId="3DFBEB46" w14:textId="007C1B7E" w:rsidR="00E03C9B" w:rsidRDefault="00E03C9B">
      <w:pPr>
        <w:pStyle w:val="CommentText"/>
      </w:pPr>
      <w:r>
        <w:rPr>
          <w:rStyle w:val="CommentReference"/>
        </w:rPr>
        <w:annotationRef/>
      </w:r>
      <w:r>
        <w:t>This student has referred to another piece of writing to demonstrate this part of the outcome.  That is fine, but it might be stronger to copy the relevant ideas into the portfolio.  At the very least, please make sure that your instructor has easy access to any other pieces of writing to which you refer.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4C48B9" w15:done="0"/>
  <w15:commentEx w15:paraId="6D32633A" w15:done="0"/>
  <w15:commentEx w15:paraId="297C9174" w15:done="0"/>
  <w15:commentEx w15:paraId="32F9E433" w15:done="0"/>
  <w15:commentEx w15:paraId="0AD26A61" w15:done="0"/>
  <w15:commentEx w15:paraId="3DFBEB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C48B9" w16cid:durableId="1E371124"/>
  <w16cid:commentId w16cid:paraId="6D32633A" w16cid:durableId="1E3711D5"/>
  <w16cid:commentId w16cid:paraId="297C9174" w16cid:durableId="1E37119B"/>
  <w16cid:commentId w16cid:paraId="32F9E433" w16cid:durableId="1E371204"/>
  <w16cid:commentId w16cid:paraId="0AD26A61" w16cid:durableId="1E3712D3"/>
  <w16cid:commentId w16cid:paraId="3DFBEB46" w16cid:durableId="1E3713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522A" w14:textId="77777777" w:rsidR="00247E1A" w:rsidRDefault="00247E1A" w:rsidP="00247E1A">
      <w:pPr>
        <w:spacing w:after="0" w:line="240" w:lineRule="auto"/>
      </w:pPr>
      <w:r>
        <w:separator/>
      </w:r>
    </w:p>
  </w:endnote>
  <w:endnote w:type="continuationSeparator" w:id="0">
    <w:p w14:paraId="06D0F2AD" w14:textId="77777777" w:rsidR="00247E1A" w:rsidRDefault="00247E1A" w:rsidP="0024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43FD" w14:textId="77777777" w:rsidR="00247E1A" w:rsidRDefault="00247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B488" w14:textId="77777777" w:rsidR="00247E1A" w:rsidRDefault="00247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7D" w14:textId="77777777" w:rsidR="00247E1A" w:rsidRDefault="00247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2AA6D" w14:textId="77777777" w:rsidR="00247E1A" w:rsidRDefault="00247E1A" w:rsidP="00247E1A">
      <w:pPr>
        <w:spacing w:after="0" w:line="240" w:lineRule="auto"/>
      </w:pPr>
      <w:r>
        <w:separator/>
      </w:r>
    </w:p>
  </w:footnote>
  <w:footnote w:type="continuationSeparator" w:id="0">
    <w:p w14:paraId="0078BE6D" w14:textId="77777777" w:rsidR="00247E1A" w:rsidRDefault="00247E1A" w:rsidP="00247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4C69" w14:textId="77777777" w:rsidR="00247E1A" w:rsidRDefault="00247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64D2" w14:textId="01D01463" w:rsidR="00247E1A" w:rsidRDefault="00247E1A" w:rsidP="00247E1A">
    <w:pPr>
      <w:pStyle w:val="NormalWeb"/>
      <w:spacing w:before="0" w:after="0"/>
      <w:rPr>
        <w:sz w:val="21"/>
        <w:szCs w:val="21"/>
      </w:rPr>
    </w:pPr>
    <w:r w:rsidRPr="002156A4">
      <w:rPr>
        <w:sz w:val="21"/>
        <w:szCs w:val="21"/>
      </w:rPr>
      <w:t>CLUE/OWRC/EWP – Portfolio Workshop I</w:t>
    </w:r>
    <w:r>
      <w:rPr>
        <w:sz w:val="21"/>
        <w:szCs w:val="21"/>
      </w:rPr>
      <w:t>I</w:t>
    </w:r>
    <w:r w:rsidRPr="002156A4">
      <w:rPr>
        <w:sz w:val="21"/>
        <w:szCs w:val="21"/>
      </w:rPr>
      <w:t xml:space="preserve">  3/</w:t>
    </w:r>
    <w:r>
      <w:rPr>
        <w:sz w:val="21"/>
        <w:szCs w:val="21"/>
      </w:rPr>
      <w:t>6</w:t>
    </w:r>
    <w:r w:rsidRPr="002156A4">
      <w:rPr>
        <w:sz w:val="21"/>
        <w:szCs w:val="21"/>
      </w:rPr>
      <w:t>/18</w:t>
    </w:r>
  </w:p>
  <w:p w14:paraId="7FE5B712" w14:textId="77777777" w:rsidR="00247E1A" w:rsidRDefault="00247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E449" w14:textId="77777777" w:rsidR="00247E1A" w:rsidRDefault="00247E1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Walker">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8F"/>
    <w:rsid w:val="001B0C8F"/>
    <w:rsid w:val="00247E1A"/>
    <w:rsid w:val="002D4A7F"/>
    <w:rsid w:val="00381FC7"/>
    <w:rsid w:val="00591F3A"/>
    <w:rsid w:val="00E0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ADD4"/>
  <w15:chartTrackingRefBased/>
  <w15:docId w15:val="{6F76A947-BC21-4A14-83CE-E6A77C54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1FC7"/>
    <w:rPr>
      <w:sz w:val="16"/>
      <w:szCs w:val="16"/>
    </w:rPr>
  </w:style>
  <w:style w:type="paragraph" w:styleId="CommentText">
    <w:name w:val="annotation text"/>
    <w:basedOn w:val="Normal"/>
    <w:link w:val="CommentTextChar"/>
    <w:uiPriority w:val="99"/>
    <w:semiHidden/>
    <w:unhideWhenUsed/>
    <w:rsid w:val="00381FC7"/>
    <w:pPr>
      <w:spacing w:line="240" w:lineRule="auto"/>
    </w:pPr>
    <w:rPr>
      <w:sz w:val="20"/>
      <w:szCs w:val="20"/>
    </w:rPr>
  </w:style>
  <w:style w:type="character" w:customStyle="1" w:styleId="CommentTextChar">
    <w:name w:val="Comment Text Char"/>
    <w:basedOn w:val="DefaultParagraphFont"/>
    <w:link w:val="CommentText"/>
    <w:uiPriority w:val="99"/>
    <w:semiHidden/>
    <w:rsid w:val="00381FC7"/>
    <w:rPr>
      <w:sz w:val="20"/>
      <w:szCs w:val="20"/>
    </w:rPr>
  </w:style>
  <w:style w:type="paragraph" w:styleId="CommentSubject">
    <w:name w:val="annotation subject"/>
    <w:basedOn w:val="CommentText"/>
    <w:next w:val="CommentText"/>
    <w:link w:val="CommentSubjectChar"/>
    <w:uiPriority w:val="99"/>
    <w:semiHidden/>
    <w:unhideWhenUsed/>
    <w:rsid w:val="00381FC7"/>
    <w:rPr>
      <w:b/>
      <w:bCs/>
    </w:rPr>
  </w:style>
  <w:style w:type="character" w:customStyle="1" w:styleId="CommentSubjectChar">
    <w:name w:val="Comment Subject Char"/>
    <w:basedOn w:val="CommentTextChar"/>
    <w:link w:val="CommentSubject"/>
    <w:uiPriority w:val="99"/>
    <w:semiHidden/>
    <w:rsid w:val="00381FC7"/>
    <w:rPr>
      <w:b/>
      <w:bCs/>
      <w:sz w:val="20"/>
      <w:szCs w:val="20"/>
    </w:rPr>
  </w:style>
  <w:style w:type="paragraph" w:styleId="BalloonText">
    <w:name w:val="Balloon Text"/>
    <w:basedOn w:val="Normal"/>
    <w:link w:val="BalloonTextChar"/>
    <w:uiPriority w:val="99"/>
    <w:semiHidden/>
    <w:unhideWhenUsed/>
    <w:rsid w:val="00381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FC7"/>
    <w:rPr>
      <w:rFonts w:ascii="Segoe UI" w:hAnsi="Segoe UI" w:cs="Segoe UI"/>
      <w:sz w:val="18"/>
      <w:szCs w:val="18"/>
    </w:rPr>
  </w:style>
  <w:style w:type="paragraph" w:styleId="Header">
    <w:name w:val="header"/>
    <w:basedOn w:val="Normal"/>
    <w:link w:val="HeaderChar"/>
    <w:uiPriority w:val="99"/>
    <w:unhideWhenUsed/>
    <w:rsid w:val="0024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1A"/>
  </w:style>
  <w:style w:type="paragraph" w:styleId="Footer">
    <w:name w:val="footer"/>
    <w:basedOn w:val="Normal"/>
    <w:link w:val="FooterChar"/>
    <w:uiPriority w:val="99"/>
    <w:unhideWhenUsed/>
    <w:rsid w:val="0024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1A"/>
  </w:style>
  <w:style w:type="paragraph" w:styleId="NormalWeb">
    <w:name w:val="Normal (Web)"/>
    <w:basedOn w:val="Normal"/>
    <w:uiPriority w:val="99"/>
    <w:rsid w:val="00247E1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71292">
      <w:bodyDiv w:val="1"/>
      <w:marLeft w:val="0"/>
      <w:marRight w:val="0"/>
      <w:marTop w:val="0"/>
      <w:marBottom w:val="0"/>
      <w:divBdr>
        <w:top w:val="none" w:sz="0" w:space="0" w:color="auto"/>
        <w:left w:val="none" w:sz="0" w:space="0" w:color="auto"/>
        <w:bottom w:val="none" w:sz="0" w:space="0" w:color="auto"/>
        <w:right w:val="none" w:sz="0" w:space="0" w:color="auto"/>
      </w:divBdr>
      <w:divsChild>
        <w:div w:id="1879852366">
          <w:marLeft w:val="0"/>
          <w:marRight w:val="0"/>
          <w:marTop w:val="0"/>
          <w:marBottom w:val="0"/>
          <w:divBdr>
            <w:top w:val="none" w:sz="0" w:space="0" w:color="auto"/>
            <w:left w:val="none" w:sz="0" w:space="0" w:color="auto"/>
            <w:bottom w:val="none" w:sz="0" w:space="0" w:color="auto"/>
            <w:right w:val="none" w:sz="0" w:space="0" w:color="auto"/>
          </w:divBdr>
          <w:divsChild>
            <w:div w:id="1738282936">
              <w:marLeft w:val="0"/>
              <w:marRight w:val="0"/>
              <w:marTop w:val="0"/>
              <w:marBottom w:val="0"/>
              <w:divBdr>
                <w:top w:val="none" w:sz="0" w:space="0" w:color="auto"/>
                <w:left w:val="none" w:sz="0" w:space="0" w:color="auto"/>
                <w:bottom w:val="none" w:sz="0" w:space="0" w:color="auto"/>
                <w:right w:val="none" w:sz="0" w:space="0" w:color="auto"/>
              </w:divBdr>
              <w:divsChild>
                <w:div w:id="5781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Walker</dc:creator>
  <cp:keywords/>
  <dc:description/>
  <cp:lastModifiedBy>Thomas Walker</cp:lastModifiedBy>
  <cp:revision>4</cp:revision>
  <dcterms:created xsi:type="dcterms:W3CDTF">2018-02-21T05:25:00Z</dcterms:created>
  <dcterms:modified xsi:type="dcterms:W3CDTF">2018-03-06T18:03:00Z</dcterms:modified>
</cp:coreProperties>
</file>